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ED55" w14:textId="77777777" w:rsidR="00960596" w:rsidRDefault="00960596">
      <w:pPr>
        <w:spacing w:after="0"/>
      </w:pPr>
    </w:p>
    <w:p w14:paraId="1963BB7C" w14:textId="77777777" w:rsidR="00960596" w:rsidRDefault="000441AE">
      <w:pPr>
        <w:spacing w:after="0"/>
        <w:jc w:val="center"/>
        <w:rPr>
          <w:b/>
        </w:rPr>
      </w:pPr>
      <w:r>
        <w:rPr>
          <w:b/>
        </w:rPr>
        <w:t>INFORME DE SUBCOMISIÓN</w:t>
      </w:r>
    </w:p>
    <w:p w14:paraId="221C4337" w14:textId="77777777" w:rsidR="00960596" w:rsidRDefault="00960596">
      <w:pPr>
        <w:spacing w:after="0"/>
      </w:pPr>
    </w:p>
    <w:p w14:paraId="314B4D2E" w14:textId="77777777" w:rsidR="00960596" w:rsidRDefault="000441AE">
      <w:pPr>
        <w:tabs>
          <w:tab w:val="left" w:pos="7016"/>
        </w:tabs>
        <w:spacing w:after="0"/>
        <w:rPr>
          <w:rFonts w:ascii="Arial" w:eastAsia="Arial" w:hAnsi="Arial" w:cs="Arial"/>
          <w:sz w:val="22"/>
          <w:szCs w:val="22"/>
        </w:rPr>
      </w:pPr>
      <w:r>
        <w:rPr>
          <w:rFonts w:ascii="Arial" w:eastAsia="Arial" w:hAnsi="Arial" w:cs="Arial"/>
          <w:sz w:val="22"/>
          <w:szCs w:val="22"/>
        </w:rPr>
        <w:t xml:space="preserve">Bogotá D.C., </w:t>
      </w:r>
      <w:r>
        <w:rPr>
          <w:rFonts w:ascii="Arial" w:eastAsia="Arial" w:hAnsi="Arial" w:cs="Arial"/>
          <w:sz w:val="22"/>
          <w:szCs w:val="22"/>
        </w:rPr>
        <w:tab/>
      </w:r>
    </w:p>
    <w:p w14:paraId="30DC9A08" w14:textId="77777777" w:rsidR="00960596" w:rsidRDefault="00960596">
      <w:pPr>
        <w:spacing w:after="0"/>
        <w:rPr>
          <w:rFonts w:ascii="Arial" w:eastAsia="Arial" w:hAnsi="Arial" w:cs="Arial"/>
          <w:sz w:val="22"/>
          <w:szCs w:val="22"/>
        </w:rPr>
      </w:pPr>
    </w:p>
    <w:p w14:paraId="1A0DE0DA" w14:textId="77777777" w:rsidR="00960596" w:rsidRDefault="000441A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Honorable Representante</w:t>
      </w:r>
    </w:p>
    <w:p w14:paraId="2177CAA9" w14:textId="77777777" w:rsidR="00960596" w:rsidRDefault="000441AE">
      <w:pPr>
        <w:spacing w:after="0"/>
        <w:rPr>
          <w:rFonts w:ascii="Arial" w:eastAsia="Arial" w:hAnsi="Arial" w:cs="Arial"/>
          <w:b/>
          <w:sz w:val="22"/>
          <w:szCs w:val="22"/>
        </w:rPr>
      </w:pPr>
      <w:r>
        <w:rPr>
          <w:rFonts w:ascii="Arial" w:eastAsia="Arial" w:hAnsi="Arial" w:cs="Arial"/>
          <w:b/>
          <w:sz w:val="22"/>
          <w:szCs w:val="22"/>
        </w:rPr>
        <w:t>JUAN CARLOS WILLS OSPINA</w:t>
      </w:r>
    </w:p>
    <w:p w14:paraId="0BA68978" w14:textId="77777777" w:rsidR="00960596" w:rsidRDefault="000441A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Presidente</w:t>
      </w:r>
    </w:p>
    <w:p w14:paraId="0EF46C6E" w14:textId="77777777" w:rsidR="00960596" w:rsidRDefault="000441A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Comisión Primera Constitucional Permanente </w:t>
      </w:r>
    </w:p>
    <w:p w14:paraId="51F07567" w14:textId="77777777" w:rsidR="00960596" w:rsidRDefault="000441A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Cámara de Representantes</w:t>
      </w:r>
    </w:p>
    <w:p w14:paraId="10D4C82A" w14:textId="77777777" w:rsidR="00960596" w:rsidRDefault="000441A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Congreso de la República</w:t>
      </w:r>
    </w:p>
    <w:p w14:paraId="4E0F9B45" w14:textId="77777777" w:rsidR="00960596" w:rsidRDefault="000441A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 Ciudad</w:t>
      </w:r>
    </w:p>
    <w:p w14:paraId="47C47FC1" w14:textId="77777777" w:rsidR="00960596" w:rsidRDefault="00960596">
      <w:pPr>
        <w:spacing w:after="0"/>
        <w:rPr>
          <w:rFonts w:ascii="Arial" w:eastAsia="Arial" w:hAnsi="Arial" w:cs="Arial"/>
          <w:sz w:val="22"/>
          <w:szCs w:val="22"/>
        </w:rPr>
      </w:pPr>
    </w:p>
    <w:p w14:paraId="5865F936" w14:textId="77777777" w:rsidR="00960596" w:rsidRDefault="000441AE">
      <w:r>
        <w:rPr>
          <w:rFonts w:ascii="Arial" w:eastAsia="Arial" w:hAnsi="Arial" w:cs="Arial"/>
          <w:b/>
          <w:sz w:val="22"/>
          <w:szCs w:val="22"/>
        </w:rPr>
        <w:t>Asunto</w:t>
      </w:r>
      <w:r>
        <w:rPr>
          <w:rFonts w:ascii="Arial" w:eastAsia="Arial" w:hAnsi="Arial" w:cs="Arial"/>
          <w:i/>
          <w:sz w:val="22"/>
          <w:szCs w:val="22"/>
        </w:rPr>
        <w:t xml:space="preserve">: </w:t>
      </w:r>
      <w:r>
        <w:rPr>
          <w:rFonts w:ascii="Arial" w:eastAsia="Arial" w:hAnsi="Arial" w:cs="Arial"/>
          <w:sz w:val="22"/>
          <w:szCs w:val="22"/>
        </w:rPr>
        <w:t>Informe de la Subcomisión para estudiar las proposiciones al Proyecto de Ley Estatutaria número 067 de 2022 Cámara.</w:t>
      </w:r>
    </w:p>
    <w:p w14:paraId="5B166E3F" w14:textId="77777777" w:rsidR="00960596" w:rsidRDefault="00960596">
      <w:pPr>
        <w:spacing w:after="0"/>
        <w:jc w:val="both"/>
        <w:rPr>
          <w:rFonts w:ascii="Arial" w:eastAsia="Arial" w:hAnsi="Arial" w:cs="Arial"/>
          <w:sz w:val="22"/>
          <w:szCs w:val="22"/>
        </w:rPr>
      </w:pPr>
    </w:p>
    <w:p w14:paraId="06905ABB" w14:textId="77777777" w:rsidR="00960596" w:rsidRDefault="000441AE">
      <w:pPr>
        <w:spacing w:after="0"/>
        <w:rPr>
          <w:rFonts w:ascii="Arial" w:eastAsia="Arial" w:hAnsi="Arial" w:cs="Arial"/>
          <w:sz w:val="22"/>
          <w:szCs w:val="22"/>
        </w:rPr>
      </w:pPr>
      <w:bookmarkStart w:id="0" w:name="_heading=h.3znysh7" w:colFirst="0" w:colLast="0"/>
      <w:bookmarkEnd w:id="0"/>
      <w:r>
        <w:rPr>
          <w:rFonts w:ascii="Arial" w:eastAsia="Arial" w:hAnsi="Arial" w:cs="Arial"/>
          <w:sz w:val="22"/>
          <w:szCs w:val="22"/>
        </w:rPr>
        <w:t xml:space="preserve">Respetado Señor </w:t>
      </w:r>
      <w:proofErr w:type="gramStart"/>
      <w:r>
        <w:rPr>
          <w:rFonts w:ascii="Arial" w:eastAsia="Arial" w:hAnsi="Arial" w:cs="Arial"/>
          <w:sz w:val="22"/>
          <w:szCs w:val="22"/>
        </w:rPr>
        <w:t>Presidente</w:t>
      </w:r>
      <w:proofErr w:type="gramEnd"/>
      <w:r>
        <w:rPr>
          <w:rFonts w:ascii="Arial" w:eastAsia="Arial" w:hAnsi="Arial" w:cs="Arial"/>
          <w:sz w:val="22"/>
          <w:szCs w:val="22"/>
        </w:rPr>
        <w:t>,</w:t>
      </w:r>
    </w:p>
    <w:p w14:paraId="6AF5645D" w14:textId="77777777" w:rsidR="00960596" w:rsidRDefault="00960596">
      <w:pPr>
        <w:spacing w:after="0"/>
        <w:rPr>
          <w:rFonts w:ascii="Arial" w:eastAsia="Arial" w:hAnsi="Arial" w:cs="Arial"/>
          <w:b/>
          <w:sz w:val="22"/>
          <w:szCs w:val="22"/>
        </w:rPr>
      </w:pPr>
    </w:p>
    <w:p w14:paraId="631838F9" w14:textId="77777777" w:rsidR="00960596" w:rsidRDefault="000441AE">
      <w:pPr>
        <w:spacing w:after="0"/>
        <w:jc w:val="both"/>
        <w:rPr>
          <w:rFonts w:ascii="Arial" w:eastAsia="Arial" w:hAnsi="Arial" w:cs="Arial"/>
          <w:sz w:val="22"/>
          <w:szCs w:val="22"/>
        </w:rPr>
      </w:pPr>
      <w:bookmarkStart w:id="1" w:name="_heading=h.gjdgxs" w:colFirst="0" w:colLast="0"/>
      <w:bookmarkEnd w:id="1"/>
      <w:r>
        <w:rPr>
          <w:rFonts w:ascii="Arial" w:eastAsia="Arial" w:hAnsi="Arial" w:cs="Arial"/>
          <w:sz w:val="22"/>
          <w:szCs w:val="22"/>
        </w:rPr>
        <w:t>Atendiendo la honrosa designación efectuada por la Mesa Directiva de la Comisión    Primera de la Cámara de Re</w:t>
      </w:r>
      <w:r>
        <w:rPr>
          <w:rFonts w:ascii="Arial" w:eastAsia="Arial" w:hAnsi="Arial" w:cs="Arial"/>
          <w:sz w:val="22"/>
          <w:szCs w:val="22"/>
        </w:rPr>
        <w:t xml:space="preserve">presentantes, y en cumplimiento de lo dispuesto en la Ley 5 de 1992, nos permitimos rendir Informe de Subcomisión de las proposiciones radicadas hasta la fecha, para la discusión en primer debate del Proyecto de Ley Estatutaria No. 067 de 2022 Cámara “Por </w:t>
      </w:r>
      <w:r>
        <w:rPr>
          <w:rFonts w:ascii="Arial" w:eastAsia="Arial" w:hAnsi="Arial" w:cs="Arial"/>
          <w:sz w:val="22"/>
          <w:szCs w:val="22"/>
        </w:rPr>
        <w:t>medio de la cual se reglamenta la participación política de los servidores públicos, en cumplimiento del artículo 127 de la Constitución Política y se dictan otras disposiciones”, en los siguientes términos:</w:t>
      </w:r>
    </w:p>
    <w:p w14:paraId="334E8598" w14:textId="77777777" w:rsidR="00960596" w:rsidRDefault="00960596">
      <w:pPr>
        <w:spacing w:after="0"/>
        <w:jc w:val="both"/>
        <w:rPr>
          <w:rFonts w:ascii="Arial" w:eastAsia="Arial" w:hAnsi="Arial" w:cs="Arial"/>
          <w:sz w:val="22"/>
          <w:szCs w:val="22"/>
        </w:rPr>
      </w:pPr>
    </w:p>
    <w:p w14:paraId="6667E997" w14:textId="77777777" w:rsidR="00960596" w:rsidRDefault="000441AE">
      <w:pPr>
        <w:spacing w:after="0"/>
        <w:jc w:val="both"/>
        <w:rPr>
          <w:rFonts w:ascii="Arial" w:eastAsia="Arial" w:hAnsi="Arial" w:cs="Arial"/>
          <w:sz w:val="22"/>
          <w:szCs w:val="22"/>
        </w:rPr>
      </w:pPr>
      <w:r>
        <w:rPr>
          <w:rFonts w:ascii="Arial" w:eastAsia="Arial" w:hAnsi="Arial" w:cs="Arial"/>
          <w:sz w:val="22"/>
          <w:szCs w:val="22"/>
        </w:rPr>
        <w:t>Para el Proyecto de Ley</w:t>
      </w:r>
      <w:r>
        <w:t xml:space="preserve"> </w:t>
      </w:r>
      <w:r>
        <w:rPr>
          <w:rFonts w:ascii="Arial" w:eastAsia="Arial" w:hAnsi="Arial" w:cs="Arial"/>
          <w:sz w:val="22"/>
          <w:szCs w:val="22"/>
        </w:rPr>
        <w:t xml:space="preserve">Estatutaria No. 067 de </w:t>
      </w:r>
      <w:r>
        <w:rPr>
          <w:rFonts w:ascii="Arial" w:eastAsia="Arial" w:hAnsi="Arial" w:cs="Arial"/>
          <w:sz w:val="22"/>
          <w:szCs w:val="22"/>
        </w:rPr>
        <w:t>2022 Cámara “Por medio de la cual se reglamenta la participación política de los servidores públicos, en cumplimiento del artículo 127 de la Constitución Política y se dictan otras disposiciones”</w:t>
      </w:r>
      <w:r>
        <w:t xml:space="preserve"> </w:t>
      </w:r>
      <w:r>
        <w:rPr>
          <w:rFonts w:ascii="Arial" w:eastAsia="Arial" w:hAnsi="Arial" w:cs="Arial"/>
          <w:sz w:val="22"/>
          <w:szCs w:val="22"/>
        </w:rPr>
        <w:t>se recibieron un total de cincuenta y seis (56) proposicione</w:t>
      </w:r>
      <w:r>
        <w:rPr>
          <w:rFonts w:ascii="Arial" w:eastAsia="Arial" w:hAnsi="Arial" w:cs="Arial"/>
          <w:sz w:val="22"/>
          <w:szCs w:val="22"/>
        </w:rPr>
        <w:t>s por parte de los Honorables Representantes de la Comisión Primera.</w:t>
      </w:r>
    </w:p>
    <w:p w14:paraId="3B7929BC" w14:textId="77777777" w:rsidR="00960596" w:rsidRDefault="00960596">
      <w:pPr>
        <w:spacing w:after="0"/>
        <w:jc w:val="both"/>
        <w:rPr>
          <w:rFonts w:ascii="Arial" w:eastAsia="Arial" w:hAnsi="Arial" w:cs="Arial"/>
          <w:sz w:val="22"/>
          <w:szCs w:val="22"/>
        </w:rPr>
      </w:pPr>
    </w:p>
    <w:p w14:paraId="3242F002" w14:textId="77777777" w:rsidR="00960596" w:rsidRDefault="000441AE">
      <w:pPr>
        <w:spacing w:after="0"/>
        <w:jc w:val="both"/>
        <w:rPr>
          <w:rFonts w:ascii="Arial" w:eastAsia="Arial" w:hAnsi="Arial" w:cs="Arial"/>
          <w:sz w:val="22"/>
          <w:szCs w:val="22"/>
        </w:rPr>
      </w:pPr>
      <w:r>
        <w:rPr>
          <w:rFonts w:ascii="Arial" w:eastAsia="Arial" w:hAnsi="Arial" w:cs="Arial"/>
          <w:sz w:val="22"/>
          <w:szCs w:val="22"/>
        </w:rPr>
        <w:t xml:space="preserve">De las cuales se acogieron treinta y cinco (35), que enuncian a continuación: </w:t>
      </w:r>
    </w:p>
    <w:p w14:paraId="4CFE46FB" w14:textId="77777777" w:rsidR="00960596" w:rsidRDefault="00960596">
      <w:pPr>
        <w:spacing w:after="0"/>
        <w:jc w:val="both"/>
        <w:rPr>
          <w:rFonts w:ascii="Arial" w:eastAsia="Arial" w:hAnsi="Arial" w:cs="Arial"/>
          <w:sz w:val="22"/>
          <w:szCs w:val="22"/>
        </w:rPr>
      </w:pPr>
    </w:p>
    <w:tbl>
      <w:tblPr>
        <w:tblStyle w:val="a2"/>
        <w:tblW w:w="6119" w:type="dxa"/>
        <w:tblInd w:w="1531" w:type="dxa"/>
        <w:tblLayout w:type="fixed"/>
        <w:tblLook w:val="0400" w:firstRow="0" w:lastRow="0" w:firstColumn="0" w:lastColumn="0" w:noHBand="0" w:noVBand="1"/>
      </w:tblPr>
      <w:tblGrid>
        <w:gridCol w:w="1583"/>
        <w:gridCol w:w="1559"/>
        <w:gridCol w:w="2977"/>
      </w:tblGrid>
      <w:tr w:rsidR="00960596" w14:paraId="20BE5554" w14:textId="77777777">
        <w:trPr>
          <w:trHeight w:val="300"/>
          <w:tblHeader/>
        </w:trPr>
        <w:tc>
          <w:tcPr>
            <w:tcW w:w="158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1F5E53F" w14:textId="77777777" w:rsidR="00960596" w:rsidRDefault="000441AE">
            <w:pPr>
              <w:spacing w:after="0" w:line="240" w:lineRule="auto"/>
              <w:jc w:val="center"/>
              <w:rPr>
                <w:b/>
                <w:color w:val="3F3F3F"/>
                <w:sz w:val="22"/>
                <w:szCs w:val="22"/>
              </w:rPr>
            </w:pPr>
            <w:r>
              <w:rPr>
                <w:b/>
                <w:color w:val="3F3F3F"/>
                <w:sz w:val="22"/>
                <w:szCs w:val="22"/>
              </w:rPr>
              <w:t xml:space="preserve">Artículo </w:t>
            </w:r>
          </w:p>
        </w:tc>
        <w:tc>
          <w:tcPr>
            <w:tcW w:w="1559" w:type="dxa"/>
            <w:tcBorders>
              <w:top w:val="single" w:sz="4" w:space="0" w:color="000000"/>
              <w:left w:val="nil"/>
              <w:bottom w:val="single" w:sz="4" w:space="0" w:color="000000"/>
              <w:right w:val="single" w:sz="4" w:space="0" w:color="000000"/>
            </w:tcBorders>
            <w:shd w:val="clear" w:color="auto" w:fill="F2F2F2"/>
            <w:vAlign w:val="center"/>
          </w:tcPr>
          <w:p w14:paraId="61688876" w14:textId="77777777" w:rsidR="00960596" w:rsidRDefault="000441AE">
            <w:pPr>
              <w:spacing w:after="0" w:line="240" w:lineRule="auto"/>
              <w:jc w:val="center"/>
              <w:rPr>
                <w:b/>
                <w:color w:val="3F3F3F"/>
                <w:sz w:val="22"/>
                <w:szCs w:val="22"/>
              </w:rPr>
            </w:pPr>
            <w:r>
              <w:rPr>
                <w:b/>
                <w:color w:val="3F3F3F"/>
                <w:sz w:val="22"/>
                <w:szCs w:val="22"/>
              </w:rPr>
              <w:t>Acoge</w:t>
            </w:r>
          </w:p>
        </w:tc>
        <w:tc>
          <w:tcPr>
            <w:tcW w:w="2977" w:type="dxa"/>
            <w:tcBorders>
              <w:top w:val="single" w:sz="4" w:space="0" w:color="000000"/>
              <w:left w:val="nil"/>
              <w:bottom w:val="single" w:sz="4" w:space="0" w:color="000000"/>
              <w:right w:val="single" w:sz="4" w:space="0" w:color="000000"/>
            </w:tcBorders>
            <w:shd w:val="clear" w:color="auto" w:fill="F2F2F2"/>
            <w:vAlign w:val="bottom"/>
          </w:tcPr>
          <w:p w14:paraId="02480A43" w14:textId="77777777" w:rsidR="00960596" w:rsidRDefault="000441AE">
            <w:pPr>
              <w:spacing w:after="0" w:line="240" w:lineRule="auto"/>
              <w:jc w:val="center"/>
              <w:rPr>
                <w:b/>
                <w:color w:val="3F3F3F"/>
                <w:sz w:val="22"/>
                <w:szCs w:val="22"/>
              </w:rPr>
            </w:pPr>
            <w:r>
              <w:rPr>
                <w:b/>
                <w:color w:val="3F3F3F"/>
                <w:sz w:val="22"/>
                <w:szCs w:val="22"/>
              </w:rPr>
              <w:t xml:space="preserve">Representante </w:t>
            </w:r>
          </w:p>
        </w:tc>
      </w:tr>
      <w:tr w:rsidR="00960596" w14:paraId="0D68D41B" w14:textId="77777777">
        <w:trPr>
          <w:trHeight w:val="296"/>
        </w:trPr>
        <w:tc>
          <w:tcPr>
            <w:tcW w:w="1583" w:type="dxa"/>
            <w:tcBorders>
              <w:top w:val="nil"/>
              <w:left w:val="single" w:sz="4" w:space="0" w:color="000000"/>
              <w:bottom w:val="single" w:sz="4" w:space="0" w:color="000000"/>
              <w:right w:val="single" w:sz="4" w:space="0" w:color="000000"/>
            </w:tcBorders>
            <w:shd w:val="clear" w:color="auto" w:fill="auto"/>
            <w:vAlign w:val="bottom"/>
          </w:tcPr>
          <w:p w14:paraId="40DC38B5" w14:textId="77777777" w:rsidR="00960596" w:rsidRDefault="000441AE">
            <w:pPr>
              <w:spacing w:after="0" w:line="240" w:lineRule="auto"/>
              <w:jc w:val="center"/>
              <w:rPr>
                <w:color w:val="000000"/>
                <w:sz w:val="22"/>
                <w:szCs w:val="22"/>
              </w:rPr>
            </w:pPr>
            <w:r>
              <w:rPr>
                <w:color w:val="000000"/>
                <w:sz w:val="22"/>
                <w:szCs w:val="22"/>
              </w:rPr>
              <w:t>1</w:t>
            </w:r>
          </w:p>
        </w:tc>
        <w:tc>
          <w:tcPr>
            <w:tcW w:w="1559" w:type="dxa"/>
            <w:tcBorders>
              <w:top w:val="nil"/>
              <w:left w:val="nil"/>
              <w:bottom w:val="single" w:sz="4" w:space="0" w:color="000000"/>
              <w:right w:val="single" w:sz="4" w:space="0" w:color="000000"/>
            </w:tcBorders>
            <w:shd w:val="clear" w:color="auto" w:fill="auto"/>
            <w:vAlign w:val="center"/>
          </w:tcPr>
          <w:p w14:paraId="5B784348" w14:textId="77777777" w:rsidR="00960596" w:rsidRDefault="000441AE">
            <w:pPr>
              <w:spacing w:after="0" w:line="240" w:lineRule="auto"/>
              <w:jc w:val="center"/>
              <w:rPr>
                <w:color w:val="000000"/>
                <w:sz w:val="22"/>
                <w:szCs w:val="22"/>
              </w:rPr>
            </w:pPr>
            <w:r>
              <w:rPr>
                <w:color w:val="000000"/>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2FB9FE98" w14:textId="77777777" w:rsidR="00960596" w:rsidRDefault="000441AE">
            <w:pPr>
              <w:spacing w:after="0" w:line="240" w:lineRule="auto"/>
              <w:rPr>
                <w:color w:val="000000"/>
                <w:sz w:val="22"/>
                <w:szCs w:val="22"/>
              </w:rPr>
            </w:pPr>
            <w:r>
              <w:rPr>
                <w:color w:val="000000"/>
                <w:sz w:val="22"/>
                <w:szCs w:val="22"/>
              </w:rPr>
              <w:t xml:space="preserve">Álvaro Leonel Rueda </w:t>
            </w:r>
          </w:p>
        </w:tc>
      </w:tr>
      <w:tr w:rsidR="00960596" w14:paraId="0C5B2297" w14:textId="77777777">
        <w:trPr>
          <w:trHeight w:val="272"/>
        </w:trPr>
        <w:tc>
          <w:tcPr>
            <w:tcW w:w="1583" w:type="dxa"/>
            <w:tcBorders>
              <w:top w:val="nil"/>
              <w:left w:val="single" w:sz="4" w:space="0" w:color="000000"/>
              <w:bottom w:val="single" w:sz="4" w:space="0" w:color="000000"/>
              <w:right w:val="single" w:sz="4" w:space="0" w:color="000000"/>
            </w:tcBorders>
            <w:shd w:val="clear" w:color="auto" w:fill="auto"/>
            <w:vAlign w:val="bottom"/>
          </w:tcPr>
          <w:p w14:paraId="099DBCD8" w14:textId="77777777" w:rsidR="00960596" w:rsidRDefault="000441AE">
            <w:pPr>
              <w:spacing w:after="0" w:line="240" w:lineRule="auto"/>
              <w:jc w:val="center"/>
              <w:rPr>
                <w:color w:val="000000"/>
                <w:sz w:val="22"/>
                <w:szCs w:val="22"/>
              </w:rPr>
            </w:pPr>
            <w:r>
              <w:rPr>
                <w:color w:val="000000"/>
                <w:sz w:val="22"/>
                <w:szCs w:val="22"/>
              </w:rPr>
              <w:t>1</w:t>
            </w:r>
          </w:p>
        </w:tc>
        <w:tc>
          <w:tcPr>
            <w:tcW w:w="1559" w:type="dxa"/>
            <w:tcBorders>
              <w:top w:val="nil"/>
              <w:left w:val="nil"/>
              <w:bottom w:val="single" w:sz="4" w:space="0" w:color="000000"/>
              <w:right w:val="single" w:sz="4" w:space="0" w:color="000000"/>
            </w:tcBorders>
            <w:shd w:val="clear" w:color="auto" w:fill="auto"/>
            <w:vAlign w:val="center"/>
          </w:tcPr>
          <w:p w14:paraId="03626451" w14:textId="77777777" w:rsidR="00960596" w:rsidRDefault="000441AE">
            <w:pPr>
              <w:spacing w:after="0" w:line="240" w:lineRule="auto"/>
              <w:jc w:val="center"/>
              <w:rPr>
                <w:color w:val="000000"/>
                <w:sz w:val="22"/>
                <w:szCs w:val="22"/>
              </w:rPr>
            </w:pPr>
            <w:r>
              <w:rPr>
                <w:color w:val="000000"/>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70AF3397" w14:textId="77777777" w:rsidR="00960596" w:rsidRDefault="000441AE">
            <w:pPr>
              <w:spacing w:after="0" w:line="240" w:lineRule="auto"/>
              <w:rPr>
                <w:color w:val="000000"/>
                <w:sz w:val="22"/>
                <w:szCs w:val="22"/>
              </w:rPr>
            </w:pPr>
            <w:r>
              <w:rPr>
                <w:color w:val="000000"/>
                <w:sz w:val="22"/>
                <w:szCs w:val="22"/>
              </w:rPr>
              <w:t xml:space="preserve">Piedad Correal </w:t>
            </w:r>
          </w:p>
        </w:tc>
      </w:tr>
      <w:tr w:rsidR="00960596" w14:paraId="77F94269" w14:textId="77777777">
        <w:trPr>
          <w:trHeight w:val="134"/>
        </w:trPr>
        <w:tc>
          <w:tcPr>
            <w:tcW w:w="1583" w:type="dxa"/>
            <w:tcBorders>
              <w:top w:val="nil"/>
              <w:left w:val="single" w:sz="4" w:space="0" w:color="000000"/>
              <w:bottom w:val="single" w:sz="4" w:space="0" w:color="000000"/>
              <w:right w:val="single" w:sz="4" w:space="0" w:color="000000"/>
            </w:tcBorders>
            <w:shd w:val="clear" w:color="auto" w:fill="auto"/>
            <w:vAlign w:val="bottom"/>
          </w:tcPr>
          <w:p w14:paraId="1F4AC2B7" w14:textId="77777777" w:rsidR="00960596" w:rsidRDefault="000441AE">
            <w:pPr>
              <w:spacing w:after="0" w:line="240" w:lineRule="auto"/>
              <w:jc w:val="center"/>
              <w:rPr>
                <w:color w:val="000000"/>
                <w:sz w:val="22"/>
                <w:szCs w:val="22"/>
              </w:rPr>
            </w:pPr>
            <w:r>
              <w:rPr>
                <w:color w:val="000000"/>
                <w:sz w:val="22"/>
                <w:szCs w:val="22"/>
              </w:rPr>
              <w:t>2</w:t>
            </w:r>
          </w:p>
        </w:tc>
        <w:tc>
          <w:tcPr>
            <w:tcW w:w="1559" w:type="dxa"/>
            <w:tcBorders>
              <w:top w:val="nil"/>
              <w:left w:val="nil"/>
              <w:bottom w:val="single" w:sz="4" w:space="0" w:color="000000"/>
              <w:right w:val="single" w:sz="4" w:space="0" w:color="000000"/>
            </w:tcBorders>
            <w:shd w:val="clear" w:color="auto" w:fill="auto"/>
            <w:vAlign w:val="bottom"/>
          </w:tcPr>
          <w:p w14:paraId="121CA161" w14:textId="77777777" w:rsidR="00960596" w:rsidRDefault="000441AE">
            <w:pPr>
              <w:spacing w:after="0" w:line="240" w:lineRule="auto"/>
              <w:jc w:val="center"/>
              <w:rPr>
                <w:color w:val="000000"/>
                <w:sz w:val="22"/>
                <w:szCs w:val="22"/>
              </w:rPr>
            </w:pPr>
            <w:r>
              <w:rPr>
                <w:color w:val="000000"/>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6F67B0DF" w14:textId="77777777" w:rsidR="00960596" w:rsidRDefault="000441AE">
            <w:pPr>
              <w:spacing w:after="0" w:line="240" w:lineRule="auto"/>
              <w:rPr>
                <w:color w:val="000000"/>
                <w:sz w:val="22"/>
                <w:szCs w:val="22"/>
              </w:rPr>
            </w:pPr>
            <w:r>
              <w:rPr>
                <w:color w:val="000000"/>
                <w:sz w:val="22"/>
                <w:szCs w:val="22"/>
              </w:rPr>
              <w:t xml:space="preserve">Astrid Sánchez </w:t>
            </w:r>
          </w:p>
        </w:tc>
      </w:tr>
      <w:tr w:rsidR="00960596" w14:paraId="6D4ADA5A" w14:textId="77777777">
        <w:trPr>
          <w:trHeight w:val="280"/>
        </w:trPr>
        <w:tc>
          <w:tcPr>
            <w:tcW w:w="1583" w:type="dxa"/>
            <w:tcBorders>
              <w:top w:val="nil"/>
              <w:left w:val="single" w:sz="4" w:space="0" w:color="000000"/>
              <w:bottom w:val="single" w:sz="4" w:space="0" w:color="000000"/>
              <w:right w:val="single" w:sz="4" w:space="0" w:color="000000"/>
            </w:tcBorders>
            <w:shd w:val="clear" w:color="auto" w:fill="auto"/>
            <w:vAlign w:val="bottom"/>
          </w:tcPr>
          <w:p w14:paraId="3075A976" w14:textId="77777777" w:rsidR="00960596" w:rsidRDefault="000441AE">
            <w:pPr>
              <w:spacing w:after="0" w:line="240" w:lineRule="auto"/>
              <w:jc w:val="center"/>
              <w:rPr>
                <w:color w:val="000000"/>
                <w:sz w:val="22"/>
                <w:szCs w:val="22"/>
              </w:rPr>
            </w:pPr>
            <w:r>
              <w:rPr>
                <w:color w:val="000000"/>
                <w:sz w:val="22"/>
                <w:szCs w:val="22"/>
              </w:rPr>
              <w:t>2</w:t>
            </w:r>
          </w:p>
        </w:tc>
        <w:tc>
          <w:tcPr>
            <w:tcW w:w="1559" w:type="dxa"/>
            <w:tcBorders>
              <w:top w:val="nil"/>
              <w:left w:val="nil"/>
              <w:bottom w:val="single" w:sz="4" w:space="0" w:color="000000"/>
              <w:right w:val="single" w:sz="4" w:space="0" w:color="000000"/>
            </w:tcBorders>
            <w:shd w:val="clear" w:color="auto" w:fill="auto"/>
            <w:vAlign w:val="bottom"/>
          </w:tcPr>
          <w:p w14:paraId="2CF2DC53" w14:textId="77777777" w:rsidR="00960596" w:rsidRDefault="000441AE">
            <w:pPr>
              <w:spacing w:after="0" w:line="240" w:lineRule="auto"/>
              <w:jc w:val="center"/>
              <w:rPr>
                <w:color w:val="000000"/>
                <w:sz w:val="22"/>
                <w:szCs w:val="22"/>
              </w:rPr>
            </w:pPr>
            <w:r>
              <w:rPr>
                <w:color w:val="000000"/>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7BFB286D" w14:textId="77777777" w:rsidR="00960596" w:rsidRDefault="000441AE">
            <w:pPr>
              <w:spacing w:after="0" w:line="240" w:lineRule="auto"/>
              <w:rPr>
                <w:color w:val="000000"/>
                <w:sz w:val="22"/>
                <w:szCs w:val="22"/>
              </w:rPr>
            </w:pPr>
            <w:r>
              <w:rPr>
                <w:color w:val="000000"/>
                <w:sz w:val="22"/>
                <w:szCs w:val="22"/>
              </w:rPr>
              <w:t xml:space="preserve">Álvaro Leonel Rueda </w:t>
            </w:r>
          </w:p>
        </w:tc>
      </w:tr>
      <w:tr w:rsidR="00960596" w14:paraId="127FC50E" w14:textId="77777777">
        <w:trPr>
          <w:trHeight w:val="270"/>
        </w:trPr>
        <w:tc>
          <w:tcPr>
            <w:tcW w:w="1583" w:type="dxa"/>
            <w:tcBorders>
              <w:top w:val="nil"/>
              <w:left w:val="single" w:sz="4" w:space="0" w:color="000000"/>
              <w:bottom w:val="single" w:sz="4" w:space="0" w:color="000000"/>
              <w:right w:val="single" w:sz="4" w:space="0" w:color="000000"/>
            </w:tcBorders>
            <w:shd w:val="clear" w:color="auto" w:fill="auto"/>
            <w:vAlign w:val="bottom"/>
          </w:tcPr>
          <w:p w14:paraId="6BA7992B" w14:textId="77777777" w:rsidR="00960596" w:rsidRDefault="000441AE">
            <w:pPr>
              <w:spacing w:after="0" w:line="240" w:lineRule="auto"/>
              <w:jc w:val="center"/>
              <w:rPr>
                <w:color w:val="000000"/>
                <w:sz w:val="22"/>
                <w:szCs w:val="22"/>
              </w:rPr>
            </w:pPr>
            <w:r>
              <w:rPr>
                <w:color w:val="000000"/>
                <w:sz w:val="22"/>
                <w:szCs w:val="22"/>
              </w:rPr>
              <w:t>2</w:t>
            </w:r>
          </w:p>
        </w:tc>
        <w:tc>
          <w:tcPr>
            <w:tcW w:w="1559" w:type="dxa"/>
            <w:tcBorders>
              <w:top w:val="nil"/>
              <w:left w:val="nil"/>
              <w:bottom w:val="single" w:sz="4" w:space="0" w:color="000000"/>
              <w:right w:val="single" w:sz="4" w:space="0" w:color="000000"/>
            </w:tcBorders>
            <w:shd w:val="clear" w:color="auto" w:fill="auto"/>
            <w:vAlign w:val="center"/>
          </w:tcPr>
          <w:p w14:paraId="17ABE4CF" w14:textId="77777777" w:rsidR="00960596" w:rsidRDefault="000441AE">
            <w:pPr>
              <w:spacing w:after="0" w:line="240" w:lineRule="auto"/>
              <w:jc w:val="center"/>
              <w:rPr>
                <w:color w:val="000000"/>
                <w:sz w:val="22"/>
                <w:szCs w:val="22"/>
              </w:rPr>
            </w:pPr>
            <w:r>
              <w:rPr>
                <w:color w:val="000000"/>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3875991D" w14:textId="77777777" w:rsidR="00960596" w:rsidRDefault="000441AE">
            <w:pPr>
              <w:spacing w:after="0" w:line="240" w:lineRule="auto"/>
              <w:rPr>
                <w:color w:val="000000"/>
                <w:sz w:val="22"/>
                <w:szCs w:val="22"/>
              </w:rPr>
            </w:pPr>
            <w:r>
              <w:rPr>
                <w:color w:val="000000"/>
                <w:sz w:val="22"/>
                <w:szCs w:val="22"/>
              </w:rPr>
              <w:t xml:space="preserve">Piedad Correal </w:t>
            </w:r>
          </w:p>
        </w:tc>
      </w:tr>
      <w:tr w:rsidR="00960596" w14:paraId="72639FB5" w14:textId="77777777">
        <w:trPr>
          <w:trHeight w:val="132"/>
        </w:trPr>
        <w:tc>
          <w:tcPr>
            <w:tcW w:w="1583" w:type="dxa"/>
            <w:tcBorders>
              <w:top w:val="nil"/>
              <w:left w:val="single" w:sz="4" w:space="0" w:color="000000"/>
              <w:bottom w:val="single" w:sz="4" w:space="0" w:color="000000"/>
              <w:right w:val="single" w:sz="4" w:space="0" w:color="000000"/>
            </w:tcBorders>
            <w:shd w:val="clear" w:color="auto" w:fill="auto"/>
            <w:vAlign w:val="center"/>
          </w:tcPr>
          <w:p w14:paraId="4AB7638E" w14:textId="77777777" w:rsidR="00960596" w:rsidRDefault="000441AE">
            <w:pPr>
              <w:spacing w:after="0" w:line="240" w:lineRule="auto"/>
              <w:jc w:val="center"/>
              <w:rPr>
                <w:color w:val="000000"/>
                <w:sz w:val="22"/>
                <w:szCs w:val="22"/>
              </w:rPr>
            </w:pPr>
            <w:r>
              <w:rPr>
                <w:color w:val="000000"/>
                <w:sz w:val="22"/>
                <w:szCs w:val="22"/>
              </w:rPr>
              <w:t>2</w:t>
            </w:r>
          </w:p>
        </w:tc>
        <w:tc>
          <w:tcPr>
            <w:tcW w:w="1559" w:type="dxa"/>
            <w:tcBorders>
              <w:top w:val="nil"/>
              <w:left w:val="nil"/>
              <w:bottom w:val="single" w:sz="4" w:space="0" w:color="000000"/>
              <w:right w:val="single" w:sz="4" w:space="0" w:color="000000"/>
            </w:tcBorders>
            <w:shd w:val="clear" w:color="auto" w:fill="auto"/>
            <w:vAlign w:val="center"/>
          </w:tcPr>
          <w:p w14:paraId="787324A3" w14:textId="77777777" w:rsidR="00960596" w:rsidRDefault="000441AE">
            <w:pPr>
              <w:spacing w:after="0" w:line="240" w:lineRule="auto"/>
              <w:jc w:val="center"/>
              <w:rPr>
                <w:color w:val="000000"/>
                <w:sz w:val="22"/>
                <w:szCs w:val="22"/>
              </w:rPr>
            </w:pPr>
            <w:r>
              <w:rPr>
                <w:color w:val="000000"/>
                <w:sz w:val="22"/>
                <w:szCs w:val="22"/>
              </w:rPr>
              <w:t>x</w:t>
            </w:r>
          </w:p>
        </w:tc>
        <w:tc>
          <w:tcPr>
            <w:tcW w:w="2977" w:type="dxa"/>
            <w:tcBorders>
              <w:top w:val="nil"/>
              <w:left w:val="nil"/>
              <w:bottom w:val="single" w:sz="4" w:space="0" w:color="000000"/>
              <w:right w:val="single" w:sz="4" w:space="0" w:color="000000"/>
            </w:tcBorders>
            <w:shd w:val="clear" w:color="auto" w:fill="auto"/>
            <w:vAlign w:val="center"/>
          </w:tcPr>
          <w:p w14:paraId="74516A30" w14:textId="77777777" w:rsidR="00960596" w:rsidRDefault="000441AE">
            <w:pPr>
              <w:spacing w:after="0" w:line="240" w:lineRule="auto"/>
              <w:rPr>
                <w:color w:val="000000"/>
                <w:sz w:val="22"/>
                <w:szCs w:val="22"/>
              </w:rPr>
            </w:pPr>
            <w:r>
              <w:rPr>
                <w:color w:val="000000"/>
                <w:sz w:val="22"/>
                <w:szCs w:val="22"/>
              </w:rPr>
              <w:t xml:space="preserve">Carlos Felipe Quintero Ovalle </w:t>
            </w:r>
          </w:p>
        </w:tc>
      </w:tr>
      <w:tr w:rsidR="00960596" w14:paraId="55F6C566" w14:textId="77777777">
        <w:trPr>
          <w:trHeight w:val="219"/>
        </w:trPr>
        <w:tc>
          <w:tcPr>
            <w:tcW w:w="1583" w:type="dxa"/>
            <w:tcBorders>
              <w:top w:val="nil"/>
              <w:left w:val="single" w:sz="4" w:space="0" w:color="000000"/>
              <w:bottom w:val="single" w:sz="4" w:space="0" w:color="000000"/>
              <w:right w:val="single" w:sz="4" w:space="0" w:color="000000"/>
            </w:tcBorders>
            <w:shd w:val="clear" w:color="auto" w:fill="auto"/>
            <w:vAlign w:val="center"/>
          </w:tcPr>
          <w:p w14:paraId="72F2CEB9" w14:textId="77777777" w:rsidR="00960596" w:rsidRDefault="000441AE">
            <w:pPr>
              <w:spacing w:after="0" w:line="240" w:lineRule="auto"/>
              <w:jc w:val="center"/>
              <w:rPr>
                <w:sz w:val="22"/>
                <w:szCs w:val="22"/>
              </w:rPr>
            </w:pPr>
            <w:r>
              <w:rPr>
                <w:sz w:val="22"/>
                <w:szCs w:val="22"/>
              </w:rPr>
              <w:t>2</w:t>
            </w:r>
          </w:p>
        </w:tc>
        <w:tc>
          <w:tcPr>
            <w:tcW w:w="1559" w:type="dxa"/>
            <w:tcBorders>
              <w:top w:val="nil"/>
              <w:left w:val="nil"/>
              <w:bottom w:val="single" w:sz="4" w:space="0" w:color="000000"/>
              <w:right w:val="single" w:sz="4" w:space="0" w:color="000000"/>
            </w:tcBorders>
            <w:shd w:val="clear" w:color="auto" w:fill="auto"/>
            <w:vAlign w:val="center"/>
          </w:tcPr>
          <w:p w14:paraId="67F185AB"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center"/>
          </w:tcPr>
          <w:p w14:paraId="37A1D1B4" w14:textId="77777777" w:rsidR="00960596" w:rsidRDefault="000441AE">
            <w:pPr>
              <w:spacing w:after="0" w:line="240" w:lineRule="auto"/>
              <w:rPr>
                <w:sz w:val="22"/>
                <w:szCs w:val="22"/>
              </w:rPr>
            </w:pPr>
            <w:r>
              <w:rPr>
                <w:sz w:val="22"/>
                <w:szCs w:val="22"/>
              </w:rPr>
              <w:t xml:space="preserve">Jorge Méndez </w:t>
            </w:r>
          </w:p>
        </w:tc>
      </w:tr>
      <w:tr w:rsidR="00960596" w14:paraId="0C5EC812" w14:textId="77777777">
        <w:trPr>
          <w:trHeight w:val="243"/>
        </w:trPr>
        <w:tc>
          <w:tcPr>
            <w:tcW w:w="1583" w:type="dxa"/>
            <w:tcBorders>
              <w:top w:val="nil"/>
              <w:left w:val="single" w:sz="4" w:space="0" w:color="000000"/>
              <w:bottom w:val="single" w:sz="4" w:space="0" w:color="000000"/>
              <w:right w:val="single" w:sz="4" w:space="0" w:color="000000"/>
            </w:tcBorders>
            <w:shd w:val="clear" w:color="auto" w:fill="auto"/>
            <w:vAlign w:val="bottom"/>
          </w:tcPr>
          <w:p w14:paraId="76FFC02E" w14:textId="77777777" w:rsidR="00960596" w:rsidRDefault="000441AE">
            <w:pPr>
              <w:spacing w:after="0" w:line="240" w:lineRule="auto"/>
              <w:jc w:val="center"/>
              <w:rPr>
                <w:sz w:val="22"/>
                <w:szCs w:val="22"/>
              </w:rPr>
            </w:pPr>
            <w:r>
              <w:rPr>
                <w:sz w:val="22"/>
                <w:szCs w:val="22"/>
              </w:rPr>
              <w:t>2</w:t>
            </w:r>
          </w:p>
        </w:tc>
        <w:tc>
          <w:tcPr>
            <w:tcW w:w="1559" w:type="dxa"/>
            <w:tcBorders>
              <w:top w:val="nil"/>
              <w:left w:val="nil"/>
              <w:bottom w:val="single" w:sz="4" w:space="0" w:color="000000"/>
              <w:right w:val="single" w:sz="4" w:space="0" w:color="000000"/>
            </w:tcBorders>
            <w:shd w:val="clear" w:color="auto" w:fill="auto"/>
            <w:vAlign w:val="bottom"/>
          </w:tcPr>
          <w:p w14:paraId="4C7C94A7"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625FB2E4" w14:textId="77777777" w:rsidR="00960596" w:rsidRDefault="000441AE">
            <w:pPr>
              <w:spacing w:after="0" w:line="240" w:lineRule="auto"/>
              <w:rPr>
                <w:sz w:val="22"/>
                <w:szCs w:val="22"/>
              </w:rPr>
            </w:pPr>
            <w:r>
              <w:rPr>
                <w:sz w:val="22"/>
                <w:szCs w:val="22"/>
              </w:rPr>
              <w:t xml:space="preserve">Oscar Sánchez León </w:t>
            </w:r>
          </w:p>
        </w:tc>
      </w:tr>
      <w:tr w:rsidR="00960596" w14:paraId="4BC4E764" w14:textId="77777777">
        <w:trPr>
          <w:trHeight w:val="182"/>
        </w:trPr>
        <w:tc>
          <w:tcPr>
            <w:tcW w:w="1583" w:type="dxa"/>
            <w:tcBorders>
              <w:top w:val="nil"/>
              <w:left w:val="single" w:sz="4" w:space="0" w:color="000000"/>
              <w:bottom w:val="single" w:sz="4" w:space="0" w:color="000000"/>
              <w:right w:val="single" w:sz="4" w:space="0" w:color="000000"/>
            </w:tcBorders>
            <w:shd w:val="clear" w:color="auto" w:fill="auto"/>
            <w:vAlign w:val="bottom"/>
          </w:tcPr>
          <w:p w14:paraId="2B2E1BF4" w14:textId="77777777" w:rsidR="00960596" w:rsidRDefault="000441AE">
            <w:pPr>
              <w:spacing w:after="0" w:line="240" w:lineRule="auto"/>
              <w:jc w:val="center"/>
              <w:rPr>
                <w:sz w:val="22"/>
                <w:szCs w:val="22"/>
              </w:rPr>
            </w:pPr>
            <w:r>
              <w:rPr>
                <w:sz w:val="22"/>
                <w:szCs w:val="22"/>
              </w:rPr>
              <w:lastRenderedPageBreak/>
              <w:t>3</w:t>
            </w:r>
          </w:p>
        </w:tc>
        <w:tc>
          <w:tcPr>
            <w:tcW w:w="1559" w:type="dxa"/>
            <w:tcBorders>
              <w:top w:val="nil"/>
              <w:left w:val="nil"/>
              <w:bottom w:val="single" w:sz="4" w:space="0" w:color="000000"/>
              <w:right w:val="single" w:sz="4" w:space="0" w:color="000000"/>
            </w:tcBorders>
            <w:shd w:val="clear" w:color="auto" w:fill="auto"/>
            <w:vAlign w:val="center"/>
          </w:tcPr>
          <w:p w14:paraId="22F32913"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657B71AD" w14:textId="77777777" w:rsidR="00960596" w:rsidRDefault="000441AE">
            <w:pPr>
              <w:spacing w:after="0" w:line="240" w:lineRule="auto"/>
              <w:rPr>
                <w:sz w:val="22"/>
                <w:szCs w:val="22"/>
              </w:rPr>
            </w:pPr>
            <w:r>
              <w:rPr>
                <w:sz w:val="22"/>
                <w:szCs w:val="22"/>
              </w:rPr>
              <w:t xml:space="preserve">Catherine </w:t>
            </w:r>
            <w:proofErr w:type="spellStart"/>
            <w:r>
              <w:rPr>
                <w:sz w:val="22"/>
                <w:szCs w:val="22"/>
              </w:rPr>
              <w:t>Juvinao</w:t>
            </w:r>
            <w:proofErr w:type="spellEnd"/>
            <w:r>
              <w:rPr>
                <w:sz w:val="22"/>
                <w:szCs w:val="22"/>
              </w:rPr>
              <w:t xml:space="preserve"> Clavijo </w:t>
            </w:r>
          </w:p>
        </w:tc>
      </w:tr>
      <w:tr w:rsidR="00960596" w14:paraId="4A6E336E" w14:textId="77777777">
        <w:trPr>
          <w:trHeight w:val="108"/>
        </w:trPr>
        <w:tc>
          <w:tcPr>
            <w:tcW w:w="1583" w:type="dxa"/>
            <w:tcBorders>
              <w:top w:val="nil"/>
              <w:left w:val="single" w:sz="4" w:space="0" w:color="000000"/>
              <w:bottom w:val="single" w:sz="4" w:space="0" w:color="000000"/>
              <w:right w:val="single" w:sz="4" w:space="0" w:color="000000"/>
            </w:tcBorders>
            <w:shd w:val="clear" w:color="auto" w:fill="auto"/>
            <w:vAlign w:val="bottom"/>
          </w:tcPr>
          <w:p w14:paraId="5BEDD698" w14:textId="77777777" w:rsidR="00960596" w:rsidRDefault="000441AE">
            <w:pPr>
              <w:spacing w:after="0" w:line="240" w:lineRule="auto"/>
              <w:jc w:val="center"/>
              <w:rPr>
                <w:sz w:val="22"/>
                <w:szCs w:val="22"/>
              </w:rPr>
            </w:pPr>
            <w:r>
              <w:rPr>
                <w:sz w:val="22"/>
                <w:szCs w:val="22"/>
              </w:rPr>
              <w:t>4</w:t>
            </w:r>
          </w:p>
        </w:tc>
        <w:tc>
          <w:tcPr>
            <w:tcW w:w="1559" w:type="dxa"/>
            <w:tcBorders>
              <w:top w:val="nil"/>
              <w:left w:val="nil"/>
              <w:bottom w:val="single" w:sz="4" w:space="0" w:color="000000"/>
              <w:right w:val="single" w:sz="4" w:space="0" w:color="000000"/>
            </w:tcBorders>
            <w:shd w:val="clear" w:color="auto" w:fill="auto"/>
            <w:vAlign w:val="center"/>
          </w:tcPr>
          <w:p w14:paraId="4E4E7B4E" w14:textId="77777777" w:rsidR="00960596" w:rsidRDefault="000441AE">
            <w:pPr>
              <w:spacing w:after="0" w:line="240" w:lineRule="auto"/>
              <w:jc w:val="center"/>
              <w:rPr>
                <w:sz w:val="22"/>
                <w:szCs w:val="22"/>
                <w:u w:val="single"/>
              </w:rPr>
            </w:pPr>
            <w:r>
              <w:rPr>
                <w:sz w:val="22"/>
                <w:szCs w:val="22"/>
                <w:u w:val="single"/>
              </w:rPr>
              <w:t>x</w:t>
            </w:r>
          </w:p>
        </w:tc>
        <w:tc>
          <w:tcPr>
            <w:tcW w:w="2977" w:type="dxa"/>
            <w:tcBorders>
              <w:top w:val="nil"/>
              <w:left w:val="nil"/>
              <w:bottom w:val="single" w:sz="4" w:space="0" w:color="000000"/>
              <w:right w:val="single" w:sz="4" w:space="0" w:color="000000"/>
            </w:tcBorders>
            <w:shd w:val="clear" w:color="auto" w:fill="auto"/>
            <w:vAlign w:val="bottom"/>
          </w:tcPr>
          <w:p w14:paraId="33DD435E" w14:textId="77777777" w:rsidR="00960596" w:rsidRDefault="000441AE">
            <w:pPr>
              <w:spacing w:after="0" w:line="240" w:lineRule="auto"/>
              <w:rPr>
                <w:sz w:val="22"/>
                <w:szCs w:val="22"/>
              </w:rPr>
            </w:pPr>
            <w:r>
              <w:rPr>
                <w:sz w:val="22"/>
                <w:szCs w:val="22"/>
              </w:rPr>
              <w:t xml:space="preserve">Piedad Correal </w:t>
            </w:r>
          </w:p>
        </w:tc>
      </w:tr>
      <w:tr w:rsidR="00960596" w14:paraId="17108672" w14:textId="77777777">
        <w:trPr>
          <w:trHeight w:val="47"/>
        </w:trPr>
        <w:tc>
          <w:tcPr>
            <w:tcW w:w="1583" w:type="dxa"/>
            <w:tcBorders>
              <w:top w:val="nil"/>
              <w:left w:val="single" w:sz="4" w:space="0" w:color="000000"/>
              <w:bottom w:val="single" w:sz="4" w:space="0" w:color="000000"/>
              <w:right w:val="single" w:sz="4" w:space="0" w:color="000000"/>
            </w:tcBorders>
            <w:shd w:val="clear" w:color="auto" w:fill="auto"/>
            <w:vAlign w:val="bottom"/>
          </w:tcPr>
          <w:p w14:paraId="00B7EB57" w14:textId="77777777" w:rsidR="00960596" w:rsidRDefault="000441AE">
            <w:pPr>
              <w:spacing w:after="0" w:line="240" w:lineRule="auto"/>
              <w:jc w:val="center"/>
              <w:rPr>
                <w:sz w:val="22"/>
                <w:szCs w:val="22"/>
              </w:rPr>
            </w:pPr>
            <w:r>
              <w:rPr>
                <w:sz w:val="22"/>
                <w:szCs w:val="22"/>
              </w:rPr>
              <w:t>5</w:t>
            </w:r>
          </w:p>
        </w:tc>
        <w:tc>
          <w:tcPr>
            <w:tcW w:w="1559" w:type="dxa"/>
            <w:tcBorders>
              <w:top w:val="nil"/>
              <w:left w:val="nil"/>
              <w:bottom w:val="single" w:sz="4" w:space="0" w:color="000000"/>
              <w:right w:val="single" w:sz="4" w:space="0" w:color="000000"/>
            </w:tcBorders>
            <w:shd w:val="clear" w:color="auto" w:fill="auto"/>
            <w:vAlign w:val="center"/>
          </w:tcPr>
          <w:p w14:paraId="2ACC1D0F"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7383819E" w14:textId="77777777" w:rsidR="00960596" w:rsidRDefault="000441AE">
            <w:pPr>
              <w:spacing w:after="0" w:line="240" w:lineRule="auto"/>
              <w:rPr>
                <w:sz w:val="22"/>
                <w:szCs w:val="22"/>
              </w:rPr>
            </w:pPr>
            <w:r>
              <w:rPr>
                <w:sz w:val="22"/>
                <w:szCs w:val="22"/>
              </w:rPr>
              <w:t xml:space="preserve">Alirio Uribe </w:t>
            </w:r>
          </w:p>
        </w:tc>
      </w:tr>
      <w:tr w:rsidR="00960596" w14:paraId="7EA0E38B" w14:textId="77777777">
        <w:trPr>
          <w:trHeight w:val="168"/>
        </w:trPr>
        <w:tc>
          <w:tcPr>
            <w:tcW w:w="1583" w:type="dxa"/>
            <w:tcBorders>
              <w:top w:val="nil"/>
              <w:left w:val="single" w:sz="4" w:space="0" w:color="000000"/>
              <w:bottom w:val="single" w:sz="4" w:space="0" w:color="000000"/>
              <w:right w:val="single" w:sz="4" w:space="0" w:color="000000"/>
            </w:tcBorders>
            <w:shd w:val="clear" w:color="auto" w:fill="auto"/>
            <w:vAlign w:val="bottom"/>
          </w:tcPr>
          <w:p w14:paraId="70027ED4" w14:textId="77777777" w:rsidR="00960596" w:rsidRDefault="000441AE">
            <w:pPr>
              <w:spacing w:after="0" w:line="240" w:lineRule="auto"/>
              <w:jc w:val="center"/>
              <w:rPr>
                <w:sz w:val="22"/>
                <w:szCs w:val="22"/>
              </w:rPr>
            </w:pPr>
            <w:r>
              <w:rPr>
                <w:sz w:val="22"/>
                <w:szCs w:val="22"/>
              </w:rPr>
              <w:t>5</w:t>
            </w:r>
          </w:p>
        </w:tc>
        <w:tc>
          <w:tcPr>
            <w:tcW w:w="1559" w:type="dxa"/>
            <w:tcBorders>
              <w:top w:val="nil"/>
              <w:left w:val="nil"/>
              <w:bottom w:val="single" w:sz="4" w:space="0" w:color="000000"/>
              <w:right w:val="single" w:sz="4" w:space="0" w:color="000000"/>
            </w:tcBorders>
            <w:shd w:val="clear" w:color="auto" w:fill="auto"/>
            <w:vAlign w:val="center"/>
          </w:tcPr>
          <w:p w14:paraId="2AC88CCB"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6ACE124C" w14:textId="77777777" w:rsidR="00960596" w:rsidRDefault="000441AE">
            <w:pPr>
              <w:spacing w:after="0" w:line="240" w:lineRule="auto"/>
              <w:rPr>
                <w:sz w:val="22"/>
                <w:szCs w:val="22"/>
              </w:rPr>
            </w:pPr>
            <w:r>
              <w:rPr>
                <w:sz w:val="22"/>
                <w:szCs w:val="22"/>
              </w:rPr>
              <w:t xml:space="preserve">Juan Daniel Peñuela </w:t>
            </w:r>
          </w:p>
        </w:tc>
      </w:tr>
      <w:tr w:rsidR="00960596" w14:paraId="4C33CE20" w14:textId="77777777">
        <w:trPr>
          <w:trHeight w:val="178"/>
        </w:trPr>
        <w:tc>
          <w:tcPr>
            <w:tcW w:w="1583" w:type="dxa"/>
            <w:tcBorders>
              <w:top w:val="nil"/>
              <w:left w:val="single" w:sz="4" w:space="0" w:color="000000"/>
              <w:bottom w:val="single" w:sz="4" w:space="0" w:color="000000"/>
              <w:right w:val="single" w:sz="4" w:space="0" w:color="000000"/>
            </w:tcBorders>
            <w:shd w:val="clear" w:color="auto" w:fill="auto"/>
            <w:vAlign w:val="bottom"/>
          </w:tcPr>
          <w:p w14:paraId="7D464819" w14:textId="77777777" w:rsidR="00960596" w:rsidRDefault="000441AE">
            <w:pPr>
              <w:spacing w:after="0" w:line="240" w:lineRule="auto"/>
              <w:jc w:val="center"/>
              <w:rPr>
                <w:sz w:val="22"/>
                <w:szCs w:val="22"/>
              </w:rPr>
            </w:pPr>
            <w:r>
              <w:rPr>
                <w:sz w:val="22"/>
                <w:szCs w:val="22"/>
              </w:rPr>
              <w:t>5</w:t>
            </w:r>
          </w:p>
        </w:tc>
        <w:tc>
          <w:tcPr>
            <w:tcW w:w="1559" w:type="dxa"/>
            <w:tcBorders>
              <w:top w:val="nil"/>
              <w:left w:val="nil"/>
              <w:bottom w:val="single" w:sz="4" w:space="0" w:color="000000"/>
              <w:right w:val="single" w:sz="4" w:space="0" w:color="000000"/>
            </w:tcBorders>
            <w:shd w:val="clear" w:color="auto" w:fill="auto"/>
            <w:vAlign w:val="center"/>
          </w:tcPr>
          <w:p w14:paraId="0C48E9FC"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6445289C" w14:textId="77777777" w:rsidR="00960596" w:rsidRDefault="000441AE">
            <w:pPr>
              <w:spacing w:after="0" w:line="240" w:lineRule="auto"/>
              <w:rPr>
                <w:sz w:val="22"/>
                <w:szCs w:val="22"/>
              </w:rPr>
            </w:pPr>
            <w:r>
              <w:rPr>
                <w:sz w:val="22"/>
                <w:szCs w:val="22"/>
              </w:rPr>
              <w:t xml:space="preserve">Ana Paola García Soto </w:t>
            </w:r>
          </w:p>
        </w:tc>
      </w:tr>
      <w:tr w:rsidR="00960596" w14:paraId="071B36D8" w14:textId="77777777">
        <w:trPr>
          <w:trHeight w:val="158"/>
        </w:trPr>
        <w:tc>
          <w:tcPr>
            <w:tcW w:w="1583" w:type="dxa"/>
            <w:tcBorders>
              <w:top w:val="nil"/>
              <w:left w:val="single" w:sz="4" w:space="0" w:color="000000"/>
              <w:bottom w:val="single" w:sz="4" w:space="0" w:color="000000"/>
              <w:right w:val="single" w:sz="4" w:space="0" w:color="000000"/>
            </w:tcBorders>
            <w:shd w:val="clear" w:color="auto" w:fill="auto"/>
            <w:vAlign w:val="bottom"/>
          </w:tcPr>
          <w:p w14:paraId="7A777937" w14:textId="77777777" w:rsidR="00960596" w:rsidRDefault="000441AE">
            <w:pPr>
              <w:spacing w:after="0" w:line="240" w:lineRule="auto"/>
              <w:jc w:val="center"/>
              <w:rPr>
                <w:sz w:val="22"/>
                <w:szCs w:val="22"/>
              </w:rPr>
            </w:pPr>
            <w:r>
              <w:rPr>
                <w:sz w:val="22"/>
                <w:szCs w:val="22"/>
              </w:rPr>
              <w:t>5</w:t>
            </w:r>
          </w:p>
        </w:tc>
        <w:tc>
          <w:tcPr>
            <w:tcW w:w="1559" w:type="dxa"/>
            <w:tcBorders>
              <w:top w:val="nil"/>
              <w:left w:val="nil"/>
              <w:bottom w:val="single" w:sz="4" w:space="0" w:color="000000"/>
              <w:right w:val="single" w:sz="4" w:space="0" w:color="000000"/>
            </w:tcBorders>
            <w:shd w:val="clear" w:color="auto" w:fill="auto"/>
            <w:vAlign w:val="center"/>
          </w:tcPr>
          <w:p w14:paraId="547219C8"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3853EF97" w14:textId="77777777" w:rsidR="00960596" w:rsidRDefault="000441AE">
            <w:pPr>
              <w:spacing w:after="0" w:line="240" w:lineRule="auto"/>
              <w:rPr>
                <w:sz w:val="22"/>
                <w:szCs w:val="22"/>
              </w:rPr>
            </w:pPr>
            <w:r>
              <w:rPr>
                <w:sz w:val="22"/>
                <w:szCs w:val="22"/>
              </w:rPr>
              <w:t xml:space="preserve">Carlos Felipe Quintero Ovalle </w:t>
            </w:r>
          </w:p>
        </w:tc>
      </w:tr>
      <w:tr w:rsidR="00960596" w14:paraId="4380C379" w14:textId="77777777">
        <w:trPr>
          <w:trHeight w:val="182"/>
        </w:trPr>
        <w:tc>
          <w:tcPr>
            <w:tcW w:w="1583" w:type="dxa"/>
            <w:tcBorders>
              <w:top w:val="nil"/>
              <w:left w:val="single" w:sz="4" w:space="0" w:color="000000"/>
              <w:bottom w:val="single" w:sz="4" w:space="0" w:color="000000"/>
              <w:right w:val="single" w:sz="4" w:space="0" w:color="000000"/>
            </w:tcBorders>
            <w:shd w:val="clear" w:color="auto" w:fill="auto"/>
            <w:vAlign w:val="bottom"/>
          </w:tcPr>
          <w:p w14:paraId="3A13BEC8" w14:textId="77777777" w:rsidR="00960596" w:rsidRDefault="000441AE">
            <w:pPr>
              <w:spacing w:after="0" w:line="240" w:lineRule="auto"/>
              <w:jc w:val="center"/>
              <w:rPr>
                <w:sz w:val="22"/>
                <w:szCs w:val="22"/>
              </w:rPr>
            </w:pPr>
            <w:r>
              <w:rPr>
                <w:sz w:val="22"/>
                <w:szCs w:val="22"/>
              </w:rPr>
              <w:t>5</w:t>
            </w:r>
          </w:p>
        </w:tc>
        <w:tc>
          <w:tcPr>
            <w:tcW w:w="1559" w:type="dxa"/>
            <w:tcBorders>
              <w:top w:val="nil"/>
              <w:left w:val="nil"/>
              <w:bottom w:val="single" w:sz="4" w:space="0" w:color="000000"/>
              <w:right w:val="single" w:sz="4" w:space="0" w:color="000000"/>
            </w:tcBorders>
            <w:shd w:val="clear" w:color="auto" w:fill="auto"/>
            <w:vAlign w:val="center"/>
          </w:tcPr>
          <w:p w14:paraId="228ACEFB"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4233423C" w14:textId="77777777" w:rsidR="00960596" w:rsidRDefault="000441AE">
            <w:pPr>
              <w:spacing w:after="0" w:line="240" w:lineRule="auto"/>
              <w:rPr>
                <w:sz w:val="22"/>
                <w:szCs w:val="22"/>
              </w:rPr>
            </w:pPr>
            <w:r>
              <w:rPr>
                <w:sz w:val="22"/>
                <w:szCs w:val="22"/>
              </w:rPr>
              <w:t xml:space="preserve">Ruth Caicedo </w:t>
            </w:r>
          </w:p>
        </w:tc>
      </w:tr>
      <w:tr w:rsidR="00960596" w14:paraId="79F90907" w14:textId="77777777">
        <w:trPr>
          <w:trHeight w:val="260"/>
        </w:trPr>
        <w:tc>
          <w:tcPr>
            <w:tcW w:w="1583" w:type="dxa"/>
            <w:tcBorders>
              <w:top w:val="nil"/>
              <w:left w:val="single" w:sz="4" w:space="0" w:color="000000"/>
              <w:bottom w:val="single" w:sz="4" w:space="0" w:color="000000"/>
              <w:right w:val="single" w:sz="4" w:space="0" w:color="000000"/>
            </w:tcBorders>
            <w:shd w:val="clear" w:color="auto" w:fill="auto"/>
            <w:vAlign w:val="bottom"/>
          </w:tcPr>
          <w:p w14:paraId="3DD7E454" w14:textId="77777777" w:rsidR="00960596" w:rsidRDefault="000441AE">
            <w:pPr>
              <w:spacing w:after="0" w:line="240" w:lineRule="auto"/>
              <w:jc w:val="center"/>
              <w:rPr>
                <w:sz w:val="22"/>
                <w:szCs w:val="22"/>
              </w:rPr>
            </w:pPr>
            <w:r>
              <w:rPr>
                <w:sz w:val="22"/>
                <w:szCs w:val="22"/>
              </w:rPr>
              <w:t>5</w:t>
            </w:r>
          </w:p>
        </w:tc>
        <w:tc>
          <w:tcPr>
            <w:tcW w:w="1559" w:type="dxa"/>
            <w:tcBorders>
              <w:top w:val="nil"/>
              <w:left w:val="nil"/>
              <w:bottom w:val="single" w:sz="4" w:space="0" w:color="000000"/>
              <w:right w:val="single" w:sz="4" w:space="0" w:color="000000"/>
            </w:tcBorders>
            <w:shd w:val="clear" w:color="auto" w:fill="auto"/>
            <w:vAlign w:val="center"/>
          </w:tcPr>
          <w:p w14:paraId="1E5F4F85"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497A7576" w14:textId="77777777" w:rsidR="00960596" w:rsidRDefault="000441AE">
            <w:pPr>
              <w:spacing w:after="0" w:line="240" w:lineRule="auto"/>
              <w:rPr>
                <w:sz w:val="22"/>
                <w:szCs w:val="22"/>
              </w:rPr>
            </w:pPr>
            <w:r>
              <w:rPr>
                <w:sz w:val="22"/>
                <w:szCs w:val="22"/>
              </w:rPr>
              <w:t xml:space="preserve">Jorge Tamayo </w:t>
            </w:r>
          </w:p>
        </w:tc>
      </w:tr>
      <w:tr w:rsidR="00960596" w14:paraId="234BE60A" w14:textId="77777777">
        <w:trPr>
          <w:trHeight w:val="154"/>
        </w:trPr>
        <w:tc>
          <w:tcPr>
            <w:tcW w:w="1583" w:type="dxa"/>
            <w:tcBorders>
              <w:top w:val="nil"/>
              <w:left w:val="single" w:sz="4" w:space="0" w:color="000000"/>
              <w:bottom w:val="single" w:sz="4" w:space="0" w:color="000000"/>
              <w:right w:val="single" w:sz="4" w:space="0" w:color="000000"/>
            </w:tcBorders>
            <w:shd w:val="clear" w:color="auto" w:fill="auto"/>
            <w:vAlign w:val="bottom"/>
          </w:tcPr>
          <w:p w14:paraId="61DC5797" w14:textId="77777777" w:rsidR="00960596" w:rsidRDefault="000441AE">
            <w:pPr>
              <w:spacing w:after="0" w:line="240" w:lineRule="auto"/>
              <w:jc w:val="center"/>
              <w:rPr>
                <w:sz w:val="22"/>
                <w:szCs w:val="22"/>
              </w:rPr>
            </w:pPr>
            <w:r>
              <w:rPr>
                <w:sz w:val="22"/>
                <w:szCs w:val="22"/>
              </w:rPr>
              <w:t>6</w:t>
            </w:r>
          </w:p>
        </w:tc>
        <w:tc>
          <w:tcPr>
            <w:tcW w:w="1559" w:type="dxa"/>
            <w:tcBorders>
              <w:top w:val="nil"/>
              <w:left w:val="nil"/>
              <w:bottom w:val="single" w:sz="4" w:space="0" w:color="000000"/>
              <w:right w:val="single" w:sz="4" w:space="0" w:color="000000"/>
            </w:tcBorders>
            <w:shd w:val="clear" w:color="auto" w:fill="auto"/>
            <w:vAlign w:val="center"/>
          </w:tcPr>
          <w:p w14:paraId="5D19140B"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2622E22F" w14:textId="77777777" w:rsidR="00960596" w:rsidRDefault="000441AE">
            <w:pPr>
              <w:spacing w:after="0" w:line="240" w:lineRule="auto"/>
              <w:rPr>
                <w:sz w:val="22"/>
                <w:szCs w:val="22"/>
              </w:rPr>
            </w:pPr>
            <w:r>
              <w:rPr>
                <w:sz w:val="22"/>
                <w:szCs w:val="22"/>
              </w:rPr>
              <w:t xml:space="preserve">Astrid Sánchez </w:t>
            </w:r>
          </w:p>
        </w:tc>
      </w:tr>
      <w:tr w:rsidR="00960596" w14:paraId="2E98433B" w14:textId="77777777">
        <w:trPr>
          <w:trHeight w:val="300"/>
        </w:trPr>
        <w:tc>
          <w:tcPr>
            <w:tcW w:w="1583" w:type="dxa"/>
            <w:tcBorders>
              <w:top w:val="nil"/>
              <w:left w:val="single" w:sz="4" w:space="0" w:color="000000"/>
              <w:bottom w:val="single" w:sz="4" w:space="0" w:color="000000"/>
              <w:right w:val="single" w:sz="4" w:space="0" w:color="000000"/>
            </w:tcBorders>
            <w:shd w:val="clear" w:color="auto" w:fill="auto"/>
            <w:vAlign w:val="bottom"/>
          </w:tcPr>
          <w:p w14:paraId="31C4D39E" w14:textId="77777777" w:rsidR="00960596" w:rsidRDefault="000441AE">
            <w:pPr>
              <w:spacing w:after="0" w:line="240" w:lineRule="auto"/>
              <w:jc w:val="center"/>
              <w:rPr>
                <w:sz w:val="22"/>
                <w:szCs w:val="22"/>
              </w:rPr>
            </w:pPr>
            <w:r>
              <w:rPr>
                <w:sz w:val="22"/>
                <w:szCs w:val="22"/>
              </w:rPr>
              <w:t>6</w:t>
            </w:r>
          </w:p>
        </w:tc>
        <w:tc>
          <w:tcPr>
            <w:tcW w:w="1559" w:type="dxa"/>
            <w:tcBorders>
              <w:top w:val="nil"/>
              <w:left w:val="nil"/>
              <w:bottom w:val="single" w:sz="4" w:space="0" w:color="000000"/>
              <w:right w:val="single" w:sz="4" w:space="0" w:color="000000"/>
            </w:tcBorders>
            <w:shd w:val="clear" w:color="auto" w:fill="auto"/>
            <w:vAlign w:val="center"/>
          </w:tcPr>
          <w:p w14:paraId="66F720E6"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31B602DA" w14:textId="77777777" w:rsidR="00960596" w:rsidRDefault="000441AE">
            <w:pPr>
              <w:spacing w:after="0" w:line="240" w:lineRule="auto"/>
              <w:rPr>
                <w:sz w:val="22"/>
                <w:szCs w:val="22"/>
              </w:rPr>
            </w:pPr>
            <w:r>
              <w:rPr>
                <w:sz w:val="22"/>
                <w:szCs w:val="22"/>
              </w:rPr>
              <w:t xml:space="preserve">Álvaro Leonel Rueda </w:t>
            </w:r>
          </w:p>
        </w:tc>
      </w:tr>
      <w:tr w:rsidR="00960596" w14:paraId="1CCB80B6" w14:textId="77777777">
        <w:trPr>
          <w:trHeight w:val="194"/>
        </w:trPr>
        <w:tc>
          <w:tcPr>
            <w:tcW w:w="1583" w:type="dxa"/>
            <w:tcBorders>
              <w:top w:val="nil"/>
              <w:left w:val="single" w:sz="4" w:space="0" w:color="000000"/>
              <w:bottom w:val="single" w:sz="4" w:space="0" w:color="000000"/>
              <w:right w:val="single" w:sz="4" w:space="0" w:color="000000"/>
            </w:tcBorders>
            <w:shd w:val="clear" w:color="auto" w:fill="auto"/>
            <w:vAlign w:val="bottom"/>
          </w:tcPr>
          <w:p w14:paraId="225806B4" w14:textId="77777777" w:rsidR="00960596" w:rsidRDefault="000441AE">
            <w:pPr>
              <w:spacing w:after="0" w:line="240" w:lineRule="auto"/>
              <w:jc w:val="center"/>
              <w:rPr>
                <w:sz w:val="22"/>
                <w:szCs w:val="22"/>
              </w:rPr>
            </w:pPr>
            <w:r>
              <w:rPr>
                <w:sz w:val="22"/>
                <w:szCs w:val="22"/>
              </w:rPr>
              <w:t>6</w:t>
            </w:r>
          </w:p>
        </w:tc>
        <w:tc>
          <w:tcPr>
            <w:tcW w:w="1559" w:type="dxa"/>
            <w:tcBorders>
              <w:top w:val="nil"/>
              <w:left w:val="nil"/>
              <w:bottom w:val="single" w:sz="4" w:space="0" w:color="000000"/>
              <w:right w:val="single" w:sz="4" w:space="0" w:color="000000"/>
            </w:tcBorders>
            <w:shd w:val="clear" w:color="auto" w:fill="auto"/>
            <w:vAlign w:val="center"/>
          </w:tcPr>
          <w:p w14:paraId="2605D9D2"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49820A21" w14:textId="77777777" w:rsidR="00960596" w:rsidRDefault="000441AE">
            <w:pPr>
              <w:spacing w:after="0" w:line="240" w:lineRule="auto"/>
              <w:rPr>
                <w:sz w:val="22"/>
                <w:szCs w:val="22"/>
              </w:rPr>
            </w:pPr>
            <w:r>
              <w:rPr>
                <w:sz w:val="22"/>
                <w:szCs w:val="22"/>
              </w:rPr>
              <w:t xml:space="preserve">Álvaro Leonel Rueda </w:t>
            </w:r>
          </w:p>
        </w:tc>
      </w:tr>
      <w:tr w:rsidR="00960596" w14:paraId="066D45C4" w14:textId="77777777">
        <w:trPr>
          <w:trHeight w:val="232"/>
        </w:trPr>
        <w:tc>
          <w:tcPr>
            <w:tcW w:w="1583" w:type="dxa"/>
            <w:tcBorders>
              <w:top w:val="nil"/>
              <w:left w:val="single" w:sz="4" w:space="0" w:color="000000"/>
              <w:bottom w:val="single" w:sz="4" w:space="0" w:color="000000"/>
              <w:right w:val="single" w:sz="4" w:space="0" w:color="000000"/>
            </w:tcBorders>
            <w:shd w:val="clear" w:color="auto" w:fill="auto"/>
            <w:vAlign w:val="bottom"/>
          </w:tcPr>
          <w:p w14:paraId="46158F19" w14:textId="77777777" w:rsidR="00960596" w:rsidRDefault="000441AE">
            <w:pPr>
              <w:spacing w:after="0" w:line="240" w:lineRule="auto"/>
              <w:jc w:val="center"/>
              <w:rPr>
                <w:sz w:val="22"/>
                <w:szCs w:val="22"/>
              </w:rPr>
            </w:pPr>
            <w:r>
              <w:rPr>
                <w:sz w:val="22"/>
                <w:szCs w:val="22"/>
              </w:rPr>
              <w:t>6</w:t>
            </w:r>
          </w:p>
        </w:tc>
        <w:tc>
          <w:tcPr>
            <w:tcW w:w="1559" w:type="dxa"/>
            <w:tcBorders>
              <w:top w:val="nil"/>
              <w:left w:val="nil"/>
              <w:bottom w:val="single" w:sz="4" w:space="0" w:color="000000"/>
              <w:right w:val="single" w:sz="4" w:space="0" w:color="000000"/>
            </w:tcBorders>
            <w:shd w:val="clear" w:color="auto" w:fill="auto"/>
            <w:vAlign w:val="center"/>
          </w:tcPr>
          <w:p w14:paraId="441F88C6"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08CEF3D7" w14:textId="77777777" w:rsidR="00960596" w:rsidRDefault="000441AE">
            <w:pPr>
              <w:spacing w:after="0" w:line="240" w:lineRule="auto"/>
              <w:rPr>
                <w:sz w:val="22"/>
                <w:szCs w:val="22"/>
              </w:rPr>
            </w:pPr>
            <w:r>
              <w:rPr>
                <w:sz w:val="22"/>
                <w:szCs w:val="22"/>
              </w:rPr>
              <w:t xml:space="preserve">Ana Paola García Soto </w:t>
            </w:r>
          </w:p>
        </w:tc>
      </w:tr>
      <w:tr w:rsidR="00960596" w14:paraId="04CBEBCF" w14:textId="77777777">
        <w:trPr>
          <w:trHeight w:val="240"/>
        </w:trPr>
        <w:tc>
          <w:tcPr>
            <w:tcW w:w="1583" w:type="dxa"/>
            <w:tcBorders>
              <w:top w:val="nil"/>
              <w:left w:val="single" w:sz="4" w:space="0" w:color="000000"/>
              <w:bottom w:val="single" w:sz="4" w:space="0" w:color="000000"/>
              <w:right w:val="single" w:sz="4" w:space="0" w:color="000000"/>
            </w:tcBorders>
            <w:shd w:val="clear" w:color="auto" w:fill="auto"/>
            <w:vAlign w:val="bottom"/>
          </w:tcPr>
          <w:p w14:paraId="291A2EB2" w14:textId="77777777" w:rsidR="00960596" w:rsidRDefault="000441AE">
            <w:pPr>
              <w:spacing w:after="0" w:line="240" w:lineRule="auto"/>
              <w:jc w:val="center"/>
              <w:rPr>
                <w:sz w:val="22"/>
                <w:szCs w:val="22"/>
              </w:rPr>
            </w:pPr>
            <w:r>
              <w:rPr>
                <w:sz w:val="22"/>
                <w:szCs w:val="22"/>
              </w:rPr>
              <w:t>6</w:t>
            </w:r>
          </w:p>
        </w:tc>
        <w:tc>
          <w:tcPr>
            <w:tcW w:w="1559" w:type="dxa"/>
            <w:tcBorders>
              <w:top w:val="nil"/>
              <w:left w:val="nil"/>
              <w:bottom w:val="single" w:sz="4" w:space="0" w:color="000000"/>
              <w:right w:val="single" w:sz="4" w:space="0" w:color="000000"/>
            </w:tcBorders>
            <w:shd w:val="clear" w:color="auto" w:fill="auto"/>
            <w:vAlign w:val="bottom"/>
          </w:tcPr>
          <w:p w14:paraId="6C7E28DF"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3EF2D46B" w14:textId="77777777" w:rsidR="00960596" w:rsidRDefault="000441AE">
            <w:pPr>
              <w:spacing w:after="0" w:line="240" w:lineRule="auto"/>
              <w:rPr>
                <w:sz w:val="22"/>
                <w:szCs w:val="22"/>
              </w:rPr>
            </w:pPr>
            <w:r>
              <w:rPr>
                <w:sz w:val="22"/>
                <w:szCs w:val="22"/>
              </w:rPr>
              <w:t xml:space="preserve">Ruth Caicedo </w:t>
            </w:r>
          </w:p>
        </w:tc>
      </w:tr>
      <w:tr w:rsidR="00960596" w14:paraId="19181861" w14:textId="77777777">
        <w:trPr>
          <w:trHeight w:val="234"/>
        </w:trPr>
        <w:tc>
          <w:tcPr>
            <w:tcW w:w="1583" w:type="dxa"/>
            <w:tcBorders>
              <w:top w:val="nil"/>
              <w:left w:val="single" w:sz="4" w:space="0" w:color="000000"/>
              <w:bottom w:val="single" w:sz="4" w:space="0" w:color="000000"/>
              <w:right w:val="single" w:sz="4" w:space="0" w:color="000000"/>
            </w:tcBorders>
            <w:shd w:val="clear" w:color="auto" w:fill="auto"/>
            <w:vAlign w:val="bottom"/>
          </w:tcPr>
          <w:p w14:paraId="1E221CFF" w14:textId="77777777" w:rsidR="00960596" w:rsidRDefault="000441AE">
            <w:pPr>
              <w:spacing w:after="0" w:line="240" w:lineRule="auto"/>
              <w:jc w:val="center"/>
              <w:rPr>
                <w:sz w:val="22"/>
                <w:szCs w:val="22"/>
              </w:rPr>
            </w:pPr>
            <w:r>
              <w:rPr>
                <w:sz w:val="22"/>
                <w:szCs w:val="22"/>
              </w:rPr>
              <w:t>7</w:t>
            </w:r>
          </w:p>
        </w:tc>
        <w:tc>
          <w:tcPr>
            <w:tcW w:w="1559" w:type="dxa"/>
            <w:tcBorders>
              <w:top w:val="nil"/>
              <w:left w:val="nil"/>
              <w:bottom w:val="single" w:sz="4" w:space="0" w:color="000000"/>
              <w:right w:val="single" w:sz="4" w:space="0" w:color="000000"/>
            </w:tcBorders>
            <w:shd w:val="clear" w:color="auto" w:fill="auto"/>
            <w:vAlign w:val="center"/>
          </w:tcPr>
          <w:p w14:paraId="1DBF3057"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4AAE3AF1" w14:textId="77777777" w:rsidR="00960596" w:rsidRDefault="000441AE">
            <w:pPr>
              <w:spacing w:after="0" w:line="240" w:lineRule="auto"/>
              <w:rPr>
                <w:sz w:val="22"/>
                <w:szCs w:val="22"/>
              </w:rPr>
            </w:pPr>
            <w:r>
              <w:rPr>
                <w:sz w:val="22"/>
                <w:szCs w:val="22"/>
              </w:rPr>
              <w:t xml:space="preserve">Juan Daniel Peñuela </w:t>
            </w:r>
          </w:p>
        </w:tc>
      </w:tr>
      <w:tr w:rsidR="00960596" w14:paraId="34E37723" w14:textId="77777777">
        <w:trPr>
          <w:trHeight w:val="172"/>
        </w:trPr>
        <w:tc>
          <w:tcPr>
            <w:tcW w:w="1583" w:type="dxa"/>
            <w:tcBorders>
              <w:top w:val="nil"/>
              <w:left w:val="single" w:sz="4" w:space="0" w:color="000000"/>
              <w:bottom w:val="single" w:sz="4" w:space="0" w:color="000000"/>
              <w:right w:val="single" w:sz="4" w:space="0" w:color="000000"/>
            </w:tcBorders>
            <w:shd w:val="clear" w:color="auto" w:fill="auto"/>
            <w:vAlign w:val="bottom"/>
          </w:tcPr>
          <w:p w14:paraId="4C6BF922" w14:textId="77777777" w:rsidR="00960596" w:rsidRDefault="000441AE">
            <w:pPr>
              <w:spacing w:after="0" w:line="240" w:lineRule="auto"/>
              <w:jc w:val="center"/>
              <w:rPr>
                <w:sz w:val="22"/>
                <w:szCs w:val="22"/>
              </w:rPr>
            </w:pPr>
            <w:r>
              <w:rPr>
                <w:sz w:val="22"/>
                <w:szCs w:val="22"/>
              </w:rPr>
              <w:t>7</w:t>
            </w:r>
          </w:p>
        </w:tc>
        <w:tc>
          <w:tcPr>
            <w:tcW w:w="1559" w:type="dxa"/>
            <w:tcBorders>
              <w:top w:val="nil"/>
              <w:left w:val="nil"/>
              <w:bottom w:val="single" w:sz="4" w:space="0" w:color="000000"/>
              <w:right w:val="single" w:sz="4" w:space="0" w:color="000000"/>
            </w:tcBorders>
            <w:shd w:val="clear" w:color="auto" w:fill="auto"/>
            <w:vAlign w:val="center"/>
          </w:tcPr>
          <w:p w14:paraId="65417A85"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1C06331C" w14:textId="77777777" w:rsidR="00960596" w:rsidRDefault="000441AE">
            <w:pPr>
              <w:spacing w:after="0" w:line="240" w:lineRule="auto"/>
              <w:rPr>
                <w:sz w:val="22"/>
                <w:szCs w:val="22"/>
              </w:rPr>
            </w:pPr>
            <w:r>
              <w:rPr>
                <w:sz w:val="22"/>
                <w:szCs w:val="22"/>
              </w:rPr>
              <w:t xml:space="preserve">Piedad Correal </w:t>
            </w:r>
          </w:p>
        </w:tc>
      </w:tr>
      <w:tr w:rsidR="00960596" w14:paraId="666C93E1" w14:textId="77777777">
        <w:trPr>
          <w:trHeight w:val="238"/>
        </w:trPr>
        <w:tc>
          <w:tcPr>
            <w:tcW w:w="1583" w:type="dxa"/>
            <w:tcBorders>
              <w:top w:val="nil"/>
              <w:left w:val="single" w:sz="4" w:space="0" w:color="000000"/>
              <w:bottom w:val="single" w:sz="4" w:space="0" w:color="000000"/>
              <w:right w:val="single" w:sz="4" w:space="0" w:color="000000"/>
            </w:tcBorders>
            <w:shd w:val="clear" w:color="auto" w:fill="auto"/>
            <w:vAlign w:val="bottom"/>
          </w:tcPr>
          <w:p w14:paraId="155E5BE0" w14:textId="77777777" w:rsidR="00960596" w:rsidRDefault="000441AE">
            <w:pPr>
              <w:spacing w:after="0" w:line="240" w:lineRule="auto"/>
              <w:jc w:val="center"/>
              <w:rPr>
                <w:sz w:val="22"/>
                <w:szCs w:val="22"/>
              </w:rPr>
            </w:pPr>
            <w:r>
              <w:rPr>
                <w:sz w:val="22"/>
                <w:szCs w:val="22"/>
              </w:rPr>
              <w:t>7</w:t>
            </w:r>
          </w:p>
        </w:tc>
        <w:tc>
          <w:tcPr>
            <w:tcW w:w="1559" w:type="dxa"/>
            <w:tcBorders>
              <w:top w:val="nil"/>
              <w:left w:val="nil"/>
              <w:bottom w:val="single" w:sz="4" w:space="0" w:color="000000"/>
              <w:right w:val="single" w:sz="4" w:space="0" w:color="000000"/>
            </w:tcBorders>
            <w:shd w:val="clear" w:color="auto" w:fill="auto"/>
            <w:vAlign w:val="center"/>
          </w:tcPr>
          <w:p w14:paraId="5FF751E7"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2E0DE73B" w14:textId="77777777" w:rsidR="00960596" w:rsidRDefault="000441AE">
            <w:pPr>
              <w:spacing w:after="0" w:line="240" w:lineRule="auto"/>
              <w:rPr>
                <w:sz w:val="22"/>
                <w:szCs w:val="22"/>
              </w:rPr>
            </w:pPr>
            <w:r>
              <w:rPr>
                <w:sz w:val="22"/>
                <w:szCs w:val="22"/>
              </w:rPr>
              <w:t xml:space="preserve">Ana Paola García Soto </w:t>
            </w:r>
          </w:p>
        </w:tc>
      </w:tr>
      <w:tr w:rsidR="00960596" w14:paraId="4744B464" w14:textId="77777777">
        <w:trPr>
          <w:trHeight w:val="248"/>
        </w:trPr>
        <w:tc>
          <w:tcPr>
            <w:tcW w:w="1583" w:type="dxa"/>
            <w:tcBorders>
              <w:top w:val="nil"/>
              <w:left w:val="single" w:sz="4" w:space="0" w:color="000000"/>
              <w:bottom w:val="single" w:sz="4" w:space="0" w:color="000000"/>
              <w:right w:val="single" w:sz="4" w:space="0" w:color="000000"/>
            </w:tcBorders>
            <w:shd w:val="clear" w:color="auto" w:fill="auto"/>
            <w:vAlign w:val="bottom"/>
          </w:tcPr>
          <w:p w14:paraId="6E720995" w14:textId="77777777" w:rsidR="00960596" w:rsidRDefault="000441AE">
            <w:pPr>
              <w:spacing w:after="0" w:line="240" w:lineRule="auto"/>
              <w:jc w:val="center"/>
              <w:rPr>
                <w:sz w:val="22"/>
                <w:szCs w:val="22"/>
              </w:rPr>
            </w:pPr>
            <w:r>
              <w:rPr>
                <w:sz w:val="22"/>
                <w:szCs w:val="22"/>
              </w:rPr>
              <w:t>7</w:t>
            </w:r>
          </w:p>
        </w:tc>
        <w:tc>
          <w:tcPr>
            <w:tcW w:w="1559" w:type="dxa"/>
            <w:tcBorders>
              <w:top w:val="nil"/>
              <w:left w:val="nil"/>
              <w:bottom w:val="single" w:sz="4" w:space="0" w:color="000000"/>
              <w:right w:val="single" w:sz="4" w:space="0" w:color="000000"/>
            </w:tcBorders>
            <w:shd w:val="clear" w:color="auto" w:fill="auto"/>
            <w:vAlign w:val="center"/>
          </w:tcPr>
          <w:p w14:paraId="27E69A15"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54B1E255" w14:textId="77777777" w:rsidR="00960596" w:rsidRDefault="000441AE">
            <w:pPr>
              <w:spacing w:after="0" w:line="240" w:lineRule="auto"/>
              <w:rPr>
                <w:sz w:val="22"/>
                <w:szCs w:val="22"/>
              </w:rPr>
            </w:pPr>
            <w:r>
              <w:rPr>
                <w:sz w:val="22"/>
                <w:szCs w:val="22"/>
              </w:rPr>
              <w:t xml:space="preserve">Ana Paola García Soto </w:t>
            </w:r>
          </w:p>
        </w:tc>
      </w:tr>
      <w:tr w:rsidR="00960596" w14:paraId="6A4BD5FF" w14:textId="77777777">
        <w:trPr>
          <w:trHeight w:val="252"/>
        </w:trPr>
        <w:tc>
          <w:tcPr>
            <w:tcW w:w="1583" w:type="dxa"/>
            <w:tcBorders>
              <w:top w:val="nil"/>
              <w:left w:val="single" w:sz="4" w:space="0" w:color="000000"/>
              <w:bottom w:val="single" w:sz="4" w:space="0" w:color="000000"/>
              <w:right w:val="single" w:sz="4" w:space="0" w:color="000000"/>
            </w:tcBorders>
            <w:shd w:val="clear" w:color="auto" w:fill="auto"/>
            <w:vAlign w:val="bottom"/>
          </w:tcPr>
          <w:p w14:paraId="31C92E2E" w14:textId="77777777" w:rsidR="00960596" w:rsidRDefault="000441AE">
            <w:pPr>
              <w:spacing w:after="0" w:line="240" w:lineRule="auto"/>
              <w:jc w:val="center"/>
              <w:rPr>
                <w:sz w:val="22"/>
                <w:szCs w:val="22"/>
              </w:rPr>
            </w:pPr>
            <w:r>
              <w:rPr>
                <w:sz w:val="22"/>
                <w:szCs w:val="22"/>
              </w:rPr>
              <w:t>7</w:t>
            </w:r>
          </w:p>
        </w:tc>
        <w:tc>
          <w:tcPr>
            <w:tcW w:w="1559" w:type="dxa"/>
            <w:tcBorders>
              <w:top w:val="nil"/>
              <w:left w:val="nil"/>
              <w:bottom w:val="single" w:sz="4" w:space="0" w:color="000000"/>
              <w:right w:val="single" w:sz="4" w:space="0" w:color="000000"/>
            </w:tcBorders>
            <w:shd w:val="clear" w:color="auto" w:fill="auto"/>
            <w:vAlign w:val="center"/>
          </w:tcPr>
          <w:p w14:paraId="0DFD69FD"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4DD7C921" w14:textId="77777777" w:rsidR="00960596" w:rsidRDefault="000441AE">
            <w:pPr>
              <w:spacing w:after="0" w:line="240" w:lineRule="auto"/>
              <w:rPr>
                <w:sz w:val="22"/>
                <w:szCs w:val="22"/>
              </w:rPr>
            </w:pPr>
            <w:r>
              <w:rPr>
                <w:sz w:val="22"/>
                <w:szCs w:val="22"/>
              </w:rPr>
              <w:t xml:space="preserve">Ana Paola García Soto </w:t>
            </w:r>
          </w:p>
        </w:tc>
      </w:tr>
      <w:tr w:rsidR="00960596" w14:paraId="171EE40E" w14:textId="77777777">
        <w:trPr>
          <w:trHeight w:val="77"/>
        </w:trPr>
        <w:tc>
          <w:tcPr>
            <w:tcW w:w="1583" w:type="dxa"/>
            <w:tcBorders>
              <w:top w:val="nil"/>
              <w:left w:val="single" w:sz="4" w:space="0" w:color="000000"/>
              <w:bottom w:val="single" w:sz="4" w:space="0" w:color="000000"/>
              <w:right w:val="single" w:sz="4" w:space="0" w:color="000000"/>
            </w:tcBorders>
            <w:shd w:val="clear" w:color="auto" w:fill="auto"/>
            <w:vAlign w:val="bottom"/>
          </w:tcPr>
          <w:p w14:paraId="7A5D7DC3" w14:textId="77777777" w:rsidR="00960596" w:rsidRDefault="000441AE">
            <w:pPr>
              <w:spacing w:after="0" w:line="240" w:lineRule="auto"/>
              <w:jc w:val="center"/>
              <w:rPr>
                <w:sz w:val="22"/>
                <w:szCs w:val="22"/>
              </w:rPr>
            </w:pPr>
            <w:r>
              <w:rPr>
                <w:sz w:val="22"/>
                <w:szCs w:val="22"/>
              </w:rPr>
              <w:t>7</w:t>
            </w:r>
          </w:p>
        </w:tc>
        <w:tc>
          <w:tcPr>
            <w:tcW w:w="1559" w:type="dxa"/>
            <w:tcBorders>
              <w:top w:val="nil"/>
              <w:left w:val="nil"/>
              <w:bottom w:val="single" w:sz="4" w:space="0" w:color="000000"/>
              <w:right w:val="single" w:sz="4" w:space="0" w:color="000000"/>
            </w:tcBorders>
            <w:shd w:val="clear" w:color="auto" w:fill="auto"/>
            <w:vAlign w:val="center"/>
          </w:tcPr>
          <w:p w14:paraId="6FAE91C8"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171B8DE2" w14:textId="77777777" w:rsidR="00960596" w:rsidRDefault="000441AE">
            <w:pPr>
              <w:spacing w:after="0" w:line="240" w:lineRule="auto"/>
              <w:rPr>
                <w:sz w:val="22"/>
                <w:szCs w:val="22"/>
              </w:rPr>
            </w:pPr>
            <w:proofErr w:type="spellStart"/>
            <w:r>
              <w:rPr>
                <w:sz w:val="22"/>
                <w:szCs w:val="22"/>
              </w:rPr>
              <w:t>Duvalier</w:t>
            </w:r>
            <w:proofErr w:type="spellEnd"/>
            <w:r>
              <w:rPr>
                <w:sz w:val="22"/>
                <w:szCs w:val="22"/>
              </w:rPr>
              <w:t xml:space="preserve"> Sánchez </w:t>
            </w:r>
          </w:p>
        </w:tc>
      </w:tr>
      <w:tr w:rsidR="00960596" w14:paraId="2E1746FC" w14:textId="77777777">
        <w:trPr>
          <w:trHeight w:val="157"/>
        </w:trPr>
        <w:tc>
          <w:tcPr>
            <w:tcW w:w="1583" w:type="dxa"/>
            <w:tcBorders>
              <w:top w:val="nil"/>
              <w:left w:val="single" w:sz="4" w:space="0" w:color="000000"/>
              <w:bottom w:val="single" w:sz="4" w:space="0" w:color="000000"/>
              <w:right w:val="single" w:sz="4" w:space="0" w:color="000000"/>
            </w:tcBorders>
            <w:shd w:val="clear" w:color="auto" w:fill="auto"/>
            <w:vAlign w:val="bottom"/>
          </w:tcPr>
          <w:p w14:paraId="171FB578" w14:textId="77777777" w:rsidR="00960596" w:rsidRDefault="000441AE">
            <w:pPr>
              <w:spacing w:after="0" w:line="240" w:lineRule="auto"/>
              <w:jc w:val="center"/>
              <w:rPr>
                <w:sz w:val="22"/>
                <w:szCs w:val="22"/>
              </w:rPr>
            </w:pPr>
            <w:r>
              <w:rPr>
                <w:sz w:val="22"/>
                <w:szCs w:val="22"/>
              </w:rPr>
              <w:t>7</w:t>
            </w:r>
          </w:p>
        </w:tc>
        <w:tc>
          <w:tcPr>
            <w:tcW w:w="1559" w:type="dxa"/>
            <w:tcBorders>
              <w:top w:val="nil"/>
              <w:left w:val="nil"/>
              <w:bottom w:val="single" w:sz="4" w:space="0" w:color="000000"/>
              <w:right w:val="single" w:sz="4" w:space="0" w:color="000000"/>
            </w:tcBorders>
            <w:shd w:val="clear" w:color="auto" w:fill="auto"/>
            <w:vAlign w:val="center"/>
          </w:tcPr>
          <w:p w14:paraId="368181E7"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2161556F" w14:textId="77777777" w:rsidR="00960596" w:rsidRDefault="000441AE">
            <w:pPr>
              <w:spacing w:after="0" w:line="240" w:lineRule="auto"/>
              <w:rPr>
                <w:sz w:val="22"/>
                <w:szCs w:val="22"/>
              </w:rPr>
            </w:pPr>
            <w:proofErr w:type="spellStart"/>
            <w:r>
              <w:rPr>
                <w:sz w:val="22"/>
                <w:szCs w:val="22"/>
              </w:rPr>
              <w:t>Duvalier</w:t>
            </w:r>
            <w:proofErr w:type="spellEnd"/>
            <w:r>
              <w:rPr>
                <w:sz w:val="22"/>
                <w:szCs w:val="22"/>
              </w:rPr>
              <w:t xml:space="preserve"> Sánchez </w:t>
            </w:r>
          </w:p>
        </w:tc>
      </w:tr>
      <w:tr w:rsidR="00960596" w14:paraId="282A3EC4" w14:textId="77777777">
        <w:trPr>
          <w:trHeight w:val="150"/>
        </w:trPr>
        <w:tc>
          <w:tcPr>
            <w:tcW w:w="1583" w:type="dxa"/>
            <w:tcBorders>
              <w:top w:val="nil"/>
              <w:left w:val="single" w:sz="4" w:space="0" w:color="000000"/>
              <w:bottom w:val="single" w:sz="4" w:space="0" w:color="000000"/>
              <w:right w:val="single" w:sz="4" w:space="0" w:color="000000"/>
            </w:tcBorders>
            <w:shd w:val="clear" w:color="auto" w:fill="auto"/>
            <w:vAlign w:val="bottom"/>
          </w:tcPr>
          <w:p w14:paraId="4E0B0C36" w14:textId="77777777" w:rsidR="00960596" w:rsidRDefault="000441AE">
            <w:pPr>
              <w:spacing w:after="0" w:line="240" w:lineRule="auto"/>
              <w:jc w:val="center"/>
              <w:rPr>
                <w:sz w:val="22"/>
                <w:szCs w:val="22"/>
              </w:rPr>
            </w:pPr>
            <w:r>
              <w:rPr>
                <w:sz w:val="22"/>
                <w:szCs w:val="22"/>
              </w:rPr>
              <w:t>7</w:t>
            </w:r>
          </w:p>
        </w:tc>
        <w:tc>
          <w:tcPr>
            <w:tcW w:w="1559" w:type="dxa"/>
            <w:tcBorders>
              <w:top w:val="nil"/>
              <w:left w:val="nil"/>
              <w:bottom w:val="single" w:sz="4" w:space="0" w:color="000000"/>
              <w:right w:val="single" w:sz="4" w:space="0" w:color="000000"/>
            </w:tcBorders>
            <w:shd w:val="clear" w:color="auto" w:fill="auto"/>
            <w:vAlign w:val="center"/>
          </w:tcPr>
          <w:p w14:paraId="18E04538"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6ECC2166" w14:textId="77777777" w:rsidR="00960596" w:rsidRDefault="000441AE">
            <w:pPr>
              <w:spacing w:after="0" w:line="240" w:lineRule="auto"/>
              <w:rPr>
                <w:sz w:val="22"/>
                <w:szCs w:val="22"/>
              </w:rPr>
            </w:pPr>
            <w:r>
              <w:rPr>
                <w:sz w:val="22"/>
                <w:szCs w:val="22"/>
              </w:rPr>
              <w:t xml:space="preserve">Oscar Sánchez León </w:t>
            </w:r>
          </w:p>
        </w:tc>
      </w:tr>
      <w:tr w:rsidR="00960596" w14:paraId="72DA279F" w14:textId="77777777">
        <w:trPr>
          <w:trHeight w:val="200"/>
        </w:trPr>
        <w:tc>
          <w:tcPr>
            <w:tcW w:w="1583" w:type="dxa"/>
            <w:tcBorders>
              <w:top w:val="nil"/>
              <w:left w:val="single" w:sz="4" w:space="0" w:color="000000"/>
              <w:bottom w:val="single" w:sz="4" w:space="0" w:color="000000"/>
              <w:right w:val="single" w:sz="4" w:space="0" w:color="000000"/>
            </w:tcBorders>
            <w:shd w:val="clear" w:color="auto" w:fill="auto"/>
            <w:vAlign w:val="bottom"/>
          </w:tcPr>
          <w:p w14:paraId="77B6B0A7" w14:textId="77777777" w:rsidR="00960596" w:rsidRDefault="000441AE">
            <w:pPr>
              <w:spacing w:after="0" w:line="240" w:lineRule="auto"/>
              <w:jc w:val="center"/>
              <w:rPr>
                <w:sz w:val="22"/>
                <w:szCs w:val="22"/>
              </w:rPr>
            </w:pPr>
            <w:r>
              <w:rPr>
                <w:sz w:val="22"/>
                <w:szCs w:val="22"/>
              </w:rPr>
              <w:t>7</w:t>
            </w:r>
          </w:p>
        </w:tc>
        <w:tc>
          <w:tcPr>
            <w:tcW w:w="1559" w:type="dxa"/>
            <w:tcBorders>
              <w:top w:val="nil"/>
              <w:left w:val="nil"/>
              <w:bottom w:val="single" w:sz="4" w:space="0" w:color="000000"/>
              <w:right w:val="single" w:sz="4" w:space="0" w:color="000000"/>
            </w:tcBorders>
            <w:shd w:val="clear" w:color="auto" w:fill="auto"/>
            <w:vAlign w:val="center"/>
          </w:tcPr>
          <w:p w14:paraId="36A3F380"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4AC140A7" w14:textId="77777777" w:rsidR="00960596" w:rsidRDefault="000441AE">
            <w:pPr>
              <w:spacing w:after="0" w:line="240" w:lineRule="auto"/>
              <w:rPr>
                <w:sz w:val="22"/>
                <w:szCs w:val="22"/>
              </w:rPr>
            </w:pPr>
            <w:r>
              <w:rPr>
                <w:sz w:val="22"/>
                <w:szCs w:val="22"/>
              </w:rPr>
              <w:t xml:space="preserve">Catherine </w:t>
            </w:r>
            <w:proofErr w:type="spellStart"/>
            <w:r>
              <w:rPr>
                <w:sz w:val="22"/>
                <w:szCs w:val="22"/>
              </w:rPr>
              <w:t>Juvinao</w:t>
            </w:r>
            <w:proofErr w:type="spellEnd"/>
            <w:r>
              <w:rPr>
                <w:sz w:val="22"/>
                <w:szCs w:val="22"/>
              </w:rPr>
              <w:t xml:space="preserve"> Clavijo </w:t>
            </w:r>
          </w:p>
        </w:tc>
      </w:tr>
      <w:tr w:rsidR="00960596" w14:paraId="0CB37CC8" w14:textId="77777777">
        <w:trPr>
          <w:trHeight w:val="182"/>
        </w:trPr>
        <w:tc>
          <w:tcPr>
            <w:tcW w:w="1583" w:type="dxa"/>
            <w:tcBorders>
              <w:top w:val="nil"/>
              <w:left w:val="single" w:sz="4" w:space="0" w:color="000000"/>
              <w:bottom w:val="single" w:sz="4" w:space="0" w:color="000000"/>
              <w:right w:val="single" w:sz="4" w:space="0" w:color="000000"/>
            </w:tcBorders>
            <w:shd w:val="clear" w:color="auto" w:fill="auto"/>
            <w:vAlign w:val="bottom"/>
          </w:tcPr>
          <w:p w14:paraId="362F009D" w14:textId="77777777" w:rsidR="00960596" w:rsidRDefault="000441AE">
            <w:pPr>
              <w:spacing w:after="0" w:line="240" w:lineRule="auto"/>
              <w:jc w:val="center"/>
              <w:rPr>
                <w:sz w:val="22"/>
                <w:szCs w:val="22"/>
              </w:rPr>
            </w:pPr>
            <w:r>
              <w:rPr>
                <w:sz w:val="22"/>
                <w:szCs w:val="22"/>
              </w:rPr>
              <w:t>8</w:t>
            </w:r>
          </w:p>
        </w:tc>
        <w:tc>
          <w:tcPr>
            <w:tcW w:w="1559" w:type="dxa"/>
            <w:tcBorders>
              <w:top w:val="nil"/>
              <w:left w:val="nil"/>
              <w:bottom w:val="single" w:sz="4" w:space="0" w:color="000000"/>
              <w:right w:val="single" w:sz="4" w:space="0" w:color="000000"/>
            </w:tcBorders>
            <w:shd w:val="clear" w:color="auto" w:fill="auto"/>
            <w:vAlign w:val="center"/>
          </w:tcPr>
          <w:p w14:paraId="443758A2"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1A501146" w14:textId="77777777" w:rsidR="00960596" w:rsidRDefault="000441AE">
            <w:pPr>
              <w:spacing w:after="0" w:line="240" w:lineRule="auto"/>
              <w:rPr>
                <w:sz w:val="22"/>
                <w:szCs w:val="22"/>
              </w:rPr>
            </w:pPr>
            <w:r>
              <w:rPr>
                <w:sz w:val="22"/>
                <w:szCs w:val="22"/>
              </w:rPr>
              <w:t xml:space="preserve">Ana Paola García Soto </w:t>
            </w:r>
          </w:p>
        </w:tc>
      </w:tr>
      <w:tr w:rsidR="00960596" w14:paraId="4566ED21" w14:textId="77777777">
        <w:trPr>
          <w:trHeight w:val="220"/>
        </w:trPr>
        <w:tc>
          <w:tcPr>
            <w:tcW w:w="1583" w:type="dxa"/>
            <w:tcBorders>
              <w:top w:val="nil"/>
              <w:left w:val="single" w:sz="4" w:space="0" w:color="000000"/>
              <w:bottom w:val="single" w:sz="4" w:space="0" w:color="000000"/>
              <w:right w:val="single" w:sz="4" w:space="0" w:color="000000"/>
            </w:tcBorders>
            <w:shd w:val="clear" w:color="auto" w:fill="auto"/>
            <w:vAlign w:val="bottom"/>
          </w:tcPr>
          <w:p w14:paraId="5CC6A9AB" w14:textId="77777777" w:rsidR="00960596" w:rsidRDefault="000441AE">
            <w:pPr>
              <w:spacing w:after="0" w:line="240" w:lineRule="auto"/>
              <w:jc w:val="center"/>
              <w:rPr>
                <w:sz w:val="22"/>
                <w:szCs w:val="22"/>
              </w:rPr>
            </w:pPr>
            <w:r>
              <w:rPr>
                <w:sz w:val="22"/>
                <w:szCs w:val="22"/>
              </w:rPr>
              <w:t>8</w:t>
            </w:r>
          </w:p>
        </w:tc>
        <w:tc>
          <w:tcPr>
            <w:tcW w:w="1559" w:type="dxa"/>
            <w:tcBorders>
              <w:top w:val="nil"/>
              <w:left w:val="nil"/>
              <w:bottom w:val="single" w:sz="4" w:space="0" w:color="000000"/>
              <w:right w:val="single" w:sz="4" w:space="0" w:color="000000"/>
            </w:tcBorders>
            <w:shd w:val="clear" w:color="auto" w:fill="auto"/>
            <w:vAlign w:val="center"/>
          </w:tcPr>
          <w:p w14:paraId="4C67FAFC"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4C1464AC" w14:textId="77777777" w:rsidR="00960596" w:rsidRDefault="000441AE">
            <w:pPr>
              <w:spacing w:after="0" w:line="240" w:lineRule="auto"/>
              <w:rPr>
                <w:sz w:val="22"/>
                <w:szCs w:val="22"/>
              </w:rPr>
            </w:pPr>
            <w:r>
              <w:rPr>
                <w:sz w:val="22"/>
                <w:szCs w:val="22"/>
              </w:rPr>
              <w:t xml:space="preserve">Oscar Rodrigo Campo </w:t>
            </w:r>
          </w:p>
        </w:tc>
      </w:tr>
      <w:tr w:rsidR="00960596" w14:paraId="353E6809" w14:textId="77777777">
        <w:trPr>
          <w:trHeight w:val="300"/>
        </w:trPr>
        <w:tc>
          <w:tcPr>
            <w:tcW w:w="1583" w:type="dxa"/>
            <w:tcBorders>
              <w:top w:val="nil"/>
              <w:left w:val="single" w:sz="4" w:space="0" w:color="000000"/>
              <w:bottom w:val="single" w:sz="4" w:space="0" w:color="000000"/>
              <w:right w:val="single" w:sz="4" w:space="0" w:color="000000"/>
            </w:tcBorders>
            <w:shd w:val="clear" w:color="auto" w:fill="auto"/>
            <w:vAlign w:val="bottom"/>
          </w:tcPr>
          <w:p w14:paraId="18A3F23E" w14:textId="77777777" w:rsidR="00960596" w:rsidRDefault="000441AE">
            <w:pPr>
              <w:spacing w:after="0" w:line="240" w:lineRule="auto"/>
              <w:jc w:val="center"/>
              <w:rPr>
                <w:sz w:val="22"/>
                <w:szCs w:val="22"/>
              </w:rPr>
            </w:pPr>
            <w:r>
              <w:rPr>
                <w:sz w:val="22"/>
                <w:szCs w:val="22"/>
              </w:rPr>
              <w:t>8</w:t>
            </w:r>
          </w:p>
        </w:tc>
        <w:tc>
          <w:tcPr>
            <w:tcW w:w="1559" w:type="dxa"/>
            <w:tcBorders>
              <w:top w:val="nil"/>
              <w:left w:val="nil"/>
              <w:bottom w:val="single" w:sz="4" w:space="0" w:color="000000"/>
              <w:right w:val="single" w:sz="4" w:space="0" w:color="000000"/>
            </w:tcBorders>
            <w:shd w:val="clear" w:color="auto" w:fill="auto"/>
            <w:vAlign w:val="center"/>
          </w:tcPr>
          <w:p w14:paraId="6490F389"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27DBC5C2" w14:textId="77777777" w:rsidR="00960596" w:rsidRDefault="000441AE">
            <w:pPr>
              <w:spacing w:after="0" w:line="240" w:lineRule="auto"/>
              <w:rPr>
                <w:sz w:val="22"/>
                <w:szCs w:val="22"/>
              </w:rPr>
            </w:pPr>
            <w:r>
              <w:rPr>
                <w:sz w:val="22"/>
                <w:szCs w:val="22"/>
              </w:rPr>
              <w:t xml:space="preserve">Catherine </w:t>
            </w:r>
            <w:proofErr w:type="spellStart"/>
            <w:r>
              <w:rPr>
                <w:sz w:val="22"/>
                <w:szCs w:val="22"/>
              </w:rPr>
              <w:t>Juvinao</w:t>
            </w:r>
            <w:proofErr w:type="spellEnd"/>
            <w:r>
              <w:rPr>
                <w:sz w:val="22"/>
                <w:szCs w:val="22"/>
              </w:rPr>
              <w:t xml:space="preserve"> Clavijo </w:t>
            </w:r>
          </w:p>
        </w:tc>
      </w:tr>
      <w:tr w:rsidR="00960596" w14:paraId="4CF54808" w14:textId="77777777">
        <w:trPr>
          <w:trHeight w:val="282"/>
        </w:trPr>
        <w:tc>
          <w:tcPr>
            <w:tcW w:w="1583" w:type="dxa"/>
            <w:tcBorders>
              <w:top w:val="nil"/>
              <w:left w:val="single" w:sz="4" w:space="0" w:color="000000"/>
              <w:bottom w:val="single" w:sz="4" w:space="0" w:color="000000"/>
              <w:right w:val="single" w:sz="4" w:space="0" w:color="000000"/>
            </w:tcBorders>
            <w:shd w:val="clear" w:color="auto" w:fill="auto"/>
            <w:vAlign w:val="bottom"/>
          </w:tcPr>
          <w:p w14:paraId="362A02D4" w14:textId="77777777" w:rsidR="00960596" w:rsidRDefault="000441AE">
            <w:pPr>
              <w:spacing w:after="0" w:line="240" w:lineRule="auto"/>
              <w:jc w:val="center"/>
              <w:rPr>
                <w:sz w:val="22"/>
                <w:szCs w:val="22"/>
              </w:rPr>
            </w:pPr>
            <w:r>
              <w:rPr>
                <w:sz w:val="22"/>
                <w:szCs w:val="22"/>
              </w:rPr>
              <w:t>10</w:t>
            </w:r>
          </w:p>
        </w:tc>
        <w:tc>
          <w:tcPr>
            <w:tcW w:w="1559" w:type="dxa"/>
            <w:tcBorders>
              <w:top w:val="nil"/>
              <w:left w:val="nil"/>
              <w:bottom w:val="single" w:sz="4" w:space="0" w:color="000000"/>
              <w:right w:val="single" w:sz="4" w:space="0" w:color="000000"/>
            </w:tcBorders>
            <w:shd w:val="clear" w:color="auto" w:fill="auto"/>
            <w:vAlign w:val="center"/>
          </w:tcPr>
          <w:p w14:paraId="04BB4587"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bottom"/>
          </w:tcPr>
          <w:p w14:paraId="1F66FC99" w14:textId="77777777" w:rsidR="00960596" w:rsidRDefault="000441AE">
            <w:pPr>
              <w:spacing w:after="0" w:line="240" w:lineRule="auto"/>
              <w:rPr>
                <w:sz w:val="22"/>
                <w:szCs w:val="22"/>
              </w:rPr>
            </w:pPr>
            <w:r>
              <w:rPr>
                <w:sz w:val="22"/>
                <w:szCs w:val="22"/>
              </w:rPr>
              <w:t xml:space="preserve">Carlos Felipe Quintero Ovalle </w:t>
            </w:r>
          </w:p>
        </w:tc>
      </w:tr>
      <w:tr w:rsidR="00960596" w14:paraId="7D30DDA6" w14:textId="77777777">
        <w:trPr>
          <w:trHeight w:val="306"/>
        </w:trPr>
        <w:tc>
          <w:tcPr>
            <w:tcW w:w="1583" w:type="dxa"/>
            <w:tcBorders>
              <w:top w:val="nil"/>
              <w:left w:val="single" w:sz="4" w:space="0" w:color="000000"/>
              <w:bottom w:val="single" w:sz="4" w:space="0" w:color="000000"/>
              <w:right w:val="single" w:sz="4" w:space="0" w:color="000000"/>
            </w:tcBorders>
            <w:shd w:val="clear" w:color="auto" w:fill="auto"/>
            <w:vAlign w:val="bottom"/>
          </w:tcPr>
          <w:p w14:paraId="78D93B90" w14:textId="77777777" w:rsidR="00960596" w:rsidRDefault="000441AE">
            <w:pPr>
              <w:spacing w:after="0" w:line="240" w:lineRule="auto"/>
              <w:jc w:val="center"/>
              <w:rPr>
                <w:sz w:val="22"/>
                <w:szCs w:val="22"/>
              </w:rPr>
            </w:pPr>
            <w:r>
              <w:rPr>
                <w:sz w:val="22"/>
                <w:szCs w:val="22"/>
              </w:rPr>
              <w:t>10</w:t>
            </w:r>
          </w:p>
        </w:tc>
        <w:tc>
          <w:tcPr>
            <w:tcW w:w="1559" w:type="dxa"/>
            <w:tcBorders>
              <w:top w:val="nil"/>
              <w:left w:val="nil"/>
              <w:bottom w:val="single" w:sz="4" w:space="0" w:color="000000"/>
              <w:right w:val="single" w:sz="4" w:space="0" w:color="000000"/>
            </w:tcBorders>
            <w:shd w:val="clear" w:color="auto" w:fill="auto"/>
            <w:vAlign w:val="center"/>
          </w:tcPr>
          <w:p w14:paraId="40CEE94A" w14:textId="77777777" w:rsidR="00960596" w:rsidRDefault="000441AE">
            <w:pPr>
              <w:spacing w:after="0" w:line="240" w:lineRule="auto"/>
              <w:jc w:val="center"/>
              <w:rPr>
                <w:sz w:val="22"/>
                <w:szCs w:val="22"/>
              </w:rPr>
            </w:pPr>
            <w:r>
              <w:rPr>
                <w:sz w:val="22"/>
                <w:szCs w:val="22"/>
              </w:rPr>
              <w:t>x</w:t>
            </w:r>
          </w:p>
        </w:tc>
        <w:tc>
          <w:tcPr>
            <w:tcW w:w="2977" w:type="dxa"/>
            <w:tcBorders>
              <w:top w:val="nil"/>
              <w:left w:val="nil"/>
              <w:bottom w:val="single" w:sz="4" w:space="0" w:color="000000"/>
              <w:right w:val="single" w:sz="4" w:space="0" w:color="000000"/>
            </w:tcBorders>
            <w:shd w:val="clear" w:color="auto" w:fill="auto"/>
            <w:vAlign w:val="center"/>
          </w:tcPr>
          <w:p w14:paraId="5CD89DF6" w14:textId="77777777" w:rsidR="00960596" w:rsidRDefault="000441AE">
            <w:pPr>
              <w:spacing w:after="0" w:line="240" w:lineRule="auto"/>
              <w:rPr>
                <w:sz w:val="22"/>
                <w:szCs w:val="22"/>
              </w:rPr>
            </w:pPr>
            <w:r>
              <w:rPr>
                <w:sz w:val="22"/>
                <w:szCs w:val="22"/>
              </w:rPr>
              <w:t xml:space="preserve">Catherine </w:t>
            </w:r>
            <w:proofErr w:type="spellStart"/>
            <w:r>
              <w:rPr>
                <w:sz w:val="22"/>
                <w:szCs w:val="22"/>
              </w:rPr>
              <w:t>Juvinao</w:t>
            </w:r>
            <w:proofErr w:type="spellEnd"/>
            <w:r>
              <w:rPr>
                <w:sz w:val="22"/>
                <w:szCs w:val="22"/>
              </w:rPr>
              <w:t xml:space="preserve"> Clavijo </w:t>
            </w:r>
          </w:p>
        </w:tc>
      </w:tr>
    </w:tbl>
    <w:p w14:paraId="56B4301A" w14:textId="77777777" w:rsidR="00960596" w:rsidRDefault="00960596">
      <w:pPr>
        <w:spacing w:after="0"/>
        <w:jc w:val="both"/>
        <w:rPr>
          <w:rFonts w:ascii="Arial" w:eastAsia="Arial" w:hAnsi="Arial" w:cs="Arial"/>
          <w:sz w:val="22"/>
          <w:szCs w:val="22"/>
        </w:rPr>
      </w:pPr>
    </w:p>
    <w:p w14:paraId="59A62697" w14:textId="77777777" w:rsidR="00960596" w:rsidRDefault="000441AE">
      <w:pPr>
        <w:spacing w:after="0"/>
        <w:jc w:val="both"/>
        <w:rPr>
          <w:rFonts w:ascii="Arial" w:eastAsia="Arial" w:hAnsi="Arial" w:cs="Arial"/>
          <w:sz w:val="22"/>
          <w:szCs w:val="22"/>
        </w:rPr>
      </w:pPr>
      <w:r>
        <w:rPr>
          <w:rFonts w:ascii="Arial" w:eastAsia="Arial" w:hAnsi="Arial" w:cs="Arial"/>
          <w:sz w:val="22"/>
          <w:szCs w:val="22"/>
        </w:rPr>
        <w:t>No se acogieron quince (15) relacionadas a continuación, las cuales se solicita sean dejadas como constancia.</w:t>
      </w:r>
    </w:p>
    <w:p w14:paraId="56236431" w14:textId="77777777" w:rsidR="00960596" w:rsidRDefault="00960596">
      <w:pPr>
        <w:spacing w:after="0"/>
        <w:jc w:val="both"/>
      </w:pPr>
    </w:p>
    <w:tbl>
      <w:tblPr>
        <w:tblStyle w:val="a3"/>
        <w:tblW w:w="5953"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417"/>
        <w:gridCol w:w="2977"/>
      </w:tblGrid>
      <w:tr w:rsidR="00960596" w14:paraId="45370671" w14:textId="77777777">
        <w:trPr>
          <w:trHeight w:val="300"/>
          <w:tblHeader/>
        </w:trPr>
        <w:tc>
          <w:tcPr>
            <w:tcW w:w="1559" w:type="dxa"/>
            <w:shd w:val="clear" w:color="auto" w:fill="D9D9D9"/>
          </w:tcPr>
          <w:p w14:paraId="26C796E0" w14:textId="77777777" w:rsidR="00960596" w:rsidRDefault="000441AE">
            <w:pPr>
              <w:jc w:val="center"/>
              <w:rPr>
                <w:rFonts w:ascii="Arial" w:eastAsia="Arial" w:hAnsi="Arial" w:cs="Arial"/>
                <w:b/>
                <w:sz w:val="22"/>
                <w:szCs w:val="22"/>
              </w:rPr>
            </w:pPr>
            <w:r>
              <w:rPr>
                <w:rFonts w:ascii="Arial" w:eastAsia="Arial" w:hAnsi="Arial" w:cs="Arial"/>
                <w:b/>
                <w:sz w:val="22"/>
                <w:szCs w:val="22"/>
              </w:rPr>
              <w:t>Artículo</w:t>
            </w:r>
          </w:p>
        </w:tc>
        <w:tc>
          <w:tcPr>
            <w:tcW w:w="1417" w:type="dxa"/>
            <w:shd w:val="clear" w:color="auto" w:fill="D9D9D9"/>
          </w:tcPr>
          <w:p w14:paraId="51F3D881" w14:textId="77777777" w:rsidR="00960596" w:rsidRDefault="000441AE">
            <w:pPr>
              <w:jc w:val="center"/>
              <w:rPr>
                <w:rFonts w:ascii="Arial" w:eastAsia="Arial" w:hAnsi="Arial" w:cs="Arial"/>
                <w:b/>
                <w:sz w:val="22"/>
                <w:szCs w:val="22"/>
              </w:rPr>
            </w:pPr>
            <w:r>
              <w:rPr>
                <w:rFonts w:ascii="Arial" w:eastAsia="Arial" w:hAnsi="Arial" w:cs="Arial"/>
                <w:b/>
                <w:sz w:val="22"/>
                <w:szCs w:val="22"/>
              </w:rPr>
              <w:t>No acoge</w:t>
            </w:r>
          </w:p>
        </w:tc>
        <w:tc>
          <w:tcPr>
            <w:tcW w:w="2977" w:type="dxa"/>
            <w:shd w:val="clear" w:color="auto" w:fill="D9D9D9"/>
          </w:tcPr>
          <w:p w14:paraId="12C5B17F" w14:textId="77777777" w:rsidR="00960596" w:rsidRDefault="000441AE">
            <w:pPr>
              <w:jc w:val="both"/>
              <w:rPr>
                <w:rFonts w:ascii="Arial" w:eastAsia="Arial" w:hAnsi="Arial" w:cs="Arial"/>
                <w:b/>
                <w:sz w:val="22"/>
                <w:szCs w:val="22"/>
              </w:rPr>
            </w:pPr>
            <w:r>
              <w:rPr>
                <w:rFonts w:ascii="Arial" w:eastAsia="Arial" w:hAnsi="Arial" w:cs="Arial"/>
                <w:b/>
                <w:sz w:val="22"/>
                <w:szCs w:val="22"/>
              </w:rPr>
              <w:t xml:space="preserve">Representante </w:t>
            </w:r>
          </w:p>
        </w:tc>
      </w:tr>
      <w:tr w:rsidR="00960596" w14:paraId="20A11C2D" w14:textId="77777777">
        <w:trPr>
          <w:trHeight w:val="256"/>
        </w:trPr>
        <w:tc>
          <w:tcPr>
            <w:tcW w:w="1559" w:type="dxa"/>
            <w:shd w:val="clear" w:color="auto" w:fill="auto"/>
          </w:tcPr>
          <w:p w14:paraId="6AFEE475" w14:textId="77777777" w:rsidR="00960596" w:rsidRDefault="000441AE">
            <w:pPr>
              <w:jc w:val="center"/>
              <w:rPr>
                <w:rFonts w:ascii="Arial" w:eastAsia="Arial" w:hAnsi="Arial" w:cs="Arial"/>
                <w:sz w:val="22"/>
                <w:szCs w:val="22"/>
              </w:rPr>
            </w:pPr>
            <w:r>
              <w:rPr>
                <w:rFonts w:ascii="Arial" w:eastAsia="Arial" w:hAnsi="Arial" w:cs="Arial"/>
                <w:sz w:val="22"/>
                <w:szCs w:val="22"/>
              </w:rPr>
              <w:t>Título</w:t>
            </w:r>
          </w:p>
        </w:tc>
        <w:tc>
          <w:tcPr>
            <w:tcW w:w="1417" w:type="dxa"/>
            <w:shd w:val="clear" w:color="auto" w:fill="auto"/>
          </w:tcPr>
          <w:p w14:paraId="4F8F3A50"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44BCF8C9"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Oscar Sánchez León </w:t>
            </w:r>
          </w:p>
        </w:tc>
      </w:tr>
      <w:tr w:rsidR="00960596" w14:paraId="23FA9F07" w14:textId="77777777">
        <w:trPr>
          <w:trHeight w:val="276"/>
        </w:trPr>
        <w:tc>
          <w:tcPr>
            <w:tcW w:w="1559" w:type="dxa"/>
            <w:shd w:val="clear" w:color="auto" w:fill="auto"/>
          </w:tcPr>
          <w:p w14:paraId="5FC2A610" w14:textId="77777777" w:rsidR="00960596" w:rsidRDefault="000441AE">
            <w:pPr>
              <w:jc w:val="center"/>
              <w:rPr>
                <w:rFonts w:ascii="Arial" w:eastAsia="Arial" w:hAnsi="Arial" w:cs="Arial"/>
                <w:sz w:val="22"/>
                <w:szCs w:val="22"/>
              </w:rPr>
            </w:pPr>
            <w:r>
              <w:rPr>
                <w:rFonts w:ascii="Arial" w:eastAsia="Arial" w:hAnsi="Arial" w:cs="Arial"/>
                <w:sz w:val="22"/>
                <w:szCs w:val="22"/>
              </w:rPr>
              <w:t>1</w:t>
            </w:r>
          </w:p>
        </w:tc>
        <w:tc>
          <w:tcPr>
            <w:tcW w:w="1417" w:type="dxa"/>
            <w:shd w:val="clear" w:color="auto" w:fill="auto"/>
          </w:tcPr>
          <w:p w14:paraId="4969AB19"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75D5BE83"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Oscar Sánchez León </w:t>
            </w:r>
          </w:p>
        </w:tc>
      </w:tr>
      <w:tr w:rsidR="00960596" w14:paraId="3F702AA9" w14:textId="77777777">
        <w:trPr>
          <w:trHeight w:val="212"/>
        </w:trPr>
        <w:tc>
          <w:tcPr>
            <w:tcW w:w="1559" w:type="dxa"/>
            <w:shd w:val="clear" w:color="auto" w:fill="auto"/>
          </w:tcPr>
          <w:p w14:paraId="60B397B2" w14:textId="77777777" w:rsidR="00960596" w:rsidRDefault="000441AE">
            <w:pPr>
              <w:jc w:val="center"/>
              <w:rPr>
                <w:rFonts w:ascii="Arial" w:eastAsia="Arial" w:hAnsi="Arial" w:cs="Arial"/>
                <w:sz w:val="22"/>
                <w:szCs w:val="22"/>
              </w:rPr>
            </w:pPr>
            <w:r>
              <w:rPr>
                <w:rFonts w:ascii="Arial" w:eastAsia="Arial" w:hAnsi="Arial" w:cs="Arial"/>
                <w:sz w:val="22"/>
                <w:szCs w:val="22"/>
              </w:rPr>
              <w:t>4</w:t>
            </w:r>
          </w:p>
        </w:tc>
        <w:tc>
          <w:tcPr>
            <w:tcW w:w="1417" w:type="dxa"/>
            <w:shd w:val="clear" w:color="auto" w:fill="auto"/>
          </w:tcPr>
          <w:p w14:paraId="64CF84CB"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082646A0"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Jorge Méndez </w:t>
            </w:r>
          </w:p>
        </w:tc>
      </w:tr>
      <w:tr w:rsidR="00960596" w14:paraId="6A7EE697" w14:textId="77777777">
        <w:trPr>
          <w:trHeight w:val="248"/>
        </w:trPr>
        <w:tc>
          <w:tcPr>
            <w:tcW w:w="1559" w:type="dxa"/>
            <w:shd w:val="clear" w:color="auto" w:fill="auto"/>
          </w:tcPr>
          <w:p w14:paraId="4D217A9F" w14:textId="77777777" w:rsidR="00960596" w:rsidRDefault="000441AE">
            <w:pPr>
              <w:jc w:val="center"/>
              <w:rPr>
                <w:rFonts w:ascii="Arial" w:eastAsia="Arial" w:hAnsi="Arial" w:cs="Arial"/>
                <w:sz w:val="22"/>
                <w:szCs w:val="22"/>
              </w:rPr>
            </w:pPr>
            <w:r>
              <w:rPr>
                <w:rFonts w:ascii="Arial" w:eastAsia="Arial" w:hAnsi="Arial" w:cs="Arial"/>
                <w:sz w:val="22"/>
                <w:szCs w:val="22"/>
              </w:rPr>
              <w:t>4</w:t>
            </w:r>
          </w:p>
        </w:tc>
        <w:tc>
          <w:tcPr>
            <w:tcW w:w="1417" w:type="dxa"/>
            <w:shd w:val="clear" w:color="auto" w:fill="auto"/>
          </w:tcPr>
          <w:p w14:paraId="186A0ED0"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37C70E5D"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Jorge Méndez </w:t>
            </w:r>
          </w:p>
        </w:tc>
      </w:tr>
      <w:tr w:rsidR="00960596" w14:paraId="4A507DA4" w14:textId="77777777">
        <w:trPr>
          <w:trHeight w:val="186"/>
        </w:trPr>
        <w:tc>
          <w:tcPr>
            <w:tcW w:w="1559" w:type="dxa"/>
            <w:shd w:val="clear" w:color="auto" w:fill="auto"/>
          </w:tcPr>
          <w:p w14:paraId="216122C6" w14:textId="77777777" w:rsidR="00960596" w:rsidRDefault="000441AE">
            <w:pPr>
              <w:jc w:val="center"/>
              <w:rPr>
                <w:rFonts w:ascii="Arial" w:eastAsia="Arial" w:hAnsi="Arial" w:cs="Arial"/>
                <w:sz w:val="22"/>
                <w:szCs w:val="22"/>
              </w:rPr>
            </w:pPr>
            <w:r>
              <w:rPr>
                <w:rFonts w:ascii="Arial" w:eastAsia="Arial" w:hAnsi="Arial" w:cs="Arial"/>
                <w:sz w:val="22"/>
                <w:szCs w:val="22"/>
              </w:rPr>
              <w:t>4</w:t>
            </w:r>
          </w:p>
        </w:tc>
        <w:tc>
          <w:tcPr>
            <w:tcW w:w="1417" w:type="dxa"/>
            <w:shd w:val="clear" w:color="auto" w:fill="auto"/>
          </w:tcPr>
          <w:p w14:paraId="267FB955"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0CF5BC96"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Oscar Sánchez León </w:t>
            </w:r>
          </w:p>
        </w:tc>
      </w:tr>
      <w:tr w:rsidR="00960596" w14:paraId="6CE3E33F" w14:textId="77777777">
        <w:trPr>
          <w:trHeight w:val="208"/>
        </w:trPr>
        <w:tc>
          <w:tcPr>
            <w:tcW w:w="1559" w:type="dxa"/>
            <w:shd w:val="clear" w:color="auto" w:fill="auto"/>
          </w:tcPr>
          <w:p w14:paraId="0CF0CA6F" w14:textId="77777777" w:rsidR="00960596" w:rsidRDefault="000441AE">
            <w:pPr>
              <w:jc w:val="center"/>
              <w:rPr>
                <w:rFonts w:ascii="Arial" w:eastAsia="Arial" w:hAnsi="Arial" w:cs="Arial"/>
                <w:sz w:val="22"/>
                <w:szCs w:val="22"/>
              </w:rPr>
            </w:pPr>
            <w:r>
              <w:rPr>
                <w:rFonts w:ascii="Arial" w:eastAsia="Arial" w:hAnsi="Arial" w:cs="Arial"/>
                <w:sz w:val="22"/>
                <w:szCs w:val="22"/>
              </w:rPr>
              <w:t>5</w:t>
            </w:r>
          </w:p>
        </w:tc>
        <w:tc>
          <w:tcPr>
            <w:tcW w:w="1417" w:type="dxa"/>
            <w:shd w:val="clear" w:color="auto" w:fill="auto"/>
          </w:tcPr>
          <w:p w14:paraId="0C92AD3D"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720CB760"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Álvaro Leonel Rueda </w:t>
            </w:r>
          </w:p>
        </w:tc>
      </w:tr>
      <w:tr w:rsidR="00960596" w14:paraId="18D9FF40" w14:textId="77777777">
        <w:trPr>
          <w:trHeight w:val="270"/>
        </w:trPr>
        <w:tc>
          <w:tcPr>
            <w:tcW w:w="1559" w:type="dxa"/>
            <w:shd w:val="clear" w:color="auto" w:fill="auto"/>
          </w:tcPr>
          <w:p w14:paraId="7D91CE03" w14:textId="77777777" w:rsidR="00960596" w:rsidRDefault="000441AE">
            <w:pPr>
              <w:jc w:val="center"/>
              <w:rPr>
                <w:rFonts w:ascii="Arial" w:eastAsia="Arial" w:hAnsi="Arial" w:cs="Arial"/>
                <w:sz w:val="22"/>
                <w:szCs w:val="22"/>
              </w:rPr>
            </w:pPr>
            <w:r>
              <w:rPr>
                <w:rFonts w:ascii="Arial" w:eastAsia="Arial" w:hAnsi="Arial" w:cs="Arial"/>
                <w:sz w:val="22"/>
                <w:szCs w:val="22"/>
              </w:rPr>
              <w:t>5</w:t>
            </w:r>
          </w:p>
        </w:tc>
        <w:tc>
          <w:tcPr>
            <w:tcW w:w="1417" w:type="dxa"/>
            <w:shd w:val="clear" w:color="auto" w:fill="auto"/>
          </w:tcPr>
          <w:p w14:paraId="5D99391B" w14:textId="77777777" w:rsidR="00960596" w:rsidRDefault="000441AE">
            <w:pPr>
              <w:jc w:val="center"/>
              <w:rPr>
                <w:rFonts w:ascii="Arial" w:eastAsia="Arial" w:hAnsi="Arial" w:cs="Arial"/>
                <w:sz w:val="22"/>
                <w:szCs w:val="22"/>
                <w:u w:val="single"/>
              </w:rPr>
            </w:pPr>
            <w:r>
              <w:rPr>
                <w:rFonts w:ascii="Arial" w:eastAsia="Arial" w:hAnsi="Arial" w:cs="Arial"/>
                <w:sz w:val="22"/>
                <w:szCs w:val="22"/>
                <w:u w:val="single"/>
              </w:rPr>
              <w:t>x</w:t>
            </w:r>
          </w:p>
        </w:tc>
        <w:tc>
          <w:tcPr>
            <w:tcW w:w="2977" w:type="dxa"/>
            <w:shd w:val="clear" w:color="auto" w:fill="auto"/>
          </w:tcPr>
          <w:p w14:paraId="5A30AFED"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Carlos Ardila Espinosa </w:t>
            </w:r>
          </w:p>
        </w:tc>
      </w:tr>
      <w:tr w:rsidR="00960596" w14:paraId="22334231" w14:textId="77777777">
        <w:trPr>
          <w:trHeight w:val="184"/>
        </w:trPr>
        <w:tc>
          <w:tcPr>
            <w:tcW w:w="1559" w:type="dxa"/>
            <w:shd w:val="clear" w:color="auto" w:fill="auto"/>
          </w:tcPr>
          <w:p w14:paraId="7E220028" w14:textId="77777777" w:rsidR="00960596" w:rsidRDefault="000441AE">
            <w:pPr>
              <w:jc w:val="center"/>
              <w:rPr>
                <w:rFonts w:ascii="Arial" w:eastAsia="Arial" w:hAnsi="Arial" w:cs="Arial"/>
                <w:sz w:val="22"/>
                <w:szCs w:val="22"/>
              </w:rPr>
            </w:pPr>
            <w:r>
              <w:rPr>
                <w:rFonts w:ascii="Arial" w:eastAsia="Arial" w:hAnsi="Arial" w:cs="Arial"/>
                <w:sz w:val="22"/>
                <w:szCs w:val="22"/>
              </w:rPr>
              <w:t>5</w:t>
            </w:r>
          </w:p>
        </w:tc>
        <w:tc>
          <w:tcPr>
            <w:tcW w:w="1417" w:type="dxa"/>
            <w:shd w:val="clear" w:color="auto" w:fill="auto"/>
          </w:tcPr>
          <w:p w14:paraId="796CEA6D"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626A4704"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Oscar Rodrigo Campo </w:t>
            </w:r>
          </w:p>
        </w:tc>
      </w:tr>
      <w:tr w:rsidR="00960596" w14:paraId="79C6161D" w14:textId="77777777">
        <w:trPr>
          <w:trHeight w:val="274"/>
        </w:trPr>
        <w:tc>
          <w:tcPr>
            <w:tcW w:w="1559" w:type="dxa"/>
            <w:shd w:val="clear" w:color="auto" w:fill="auto"/>
          </w:tcPr>
          <w:p w14:paraId="237F0E32" w14:textId="77777777" w:rsidR="00960596" w:rsidRDefault="000441AE">
            <w:pPr>
              <w:jc w:val="center"/>
              <w:rPr>
                <w:rFonts w:ascii="Arial" w:eastAsia="Arial" w:hAnsi="Arial" w:cs="Arial"/>
                <w:sz w:val="22"/>
                <w:szCs w:val="22"/>
              </w:rPr>
            </w:pPr>
            <w:r>
              <w:rPr>
                <w:rFonts w:ascii="Arial" w:eastAsia="Arial" w:hAnsi="Arial" w:cs="Arial"/>
                <w:sz w:val="22"/>
                <w:szCs w:val="22"/>
              </w:rPr>
              <w:t>5</w:t>
            </w:r>
          </w:p>
        </w:tc>
        <w:tc>
          <w:tcPr>
            <w:tcW w:w="1417" w:type="dxa"/>
            <w:shd w:val="clear" w:color="auto" w:fill="auto"/>
          </w:tcPr>
          <w:p w14:paraId="5C505713"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1129559D"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Oscar Sánchez León </w:t>
            </w:r>
          </w:p>
        </w:tc>
      </w:tr>
      <w:tr w:rsidR="00960596" w14:paraId="3952BADD" w14:textId="77777777">
        <w:trPr>
          <w:trHeight w:val="139"/>
        </w:trPr>
        <w:tc>
          <w:tcPr>
            <w:tcW w:w="1559" w:type="dxa"/>
            <w:shd w:val="clear" w:color="auto" w:fill="auto"/>
          </w:tcPr>
          <w:p w14:paraId="3F4B4B93" w14:textId="77777777" w:rsidR="00960596" w:rsidRDefault="000441AE">
            <w:pPr>
              <w:jc w:val="center"/>
              <w:rPr>
                <w:rFonts w:ascii="Arial" w:eastAsia="Arial" w:hAnsi="Arial" w:cs="Arial"/>
                <w:sz w:val="22"/>
                <w:szCs w:val="22"/>
              </w:rPr>
            </w:pPr>
            <w:r>
              <w:rPr>
                <w:rFonts w:ascii="Arial" w:eastAsia="Arial" w:hAnsi="Arial" w:cs="Arial"/>
                <w:sz w:val="22"/>
                <w:szCs w:val="22"/>
              </w:rPr>
              <w:t>6</w:t>
            </w:r>
          </w:p>
        </w:tc>
        <w:tc>
          <w:tcPr>
            <w:tcW w:w="1417" w:type="dxa"/>
            <w:shd w:val="clear" w:color="auto" w:fill="auto"/>
          </w:tcPr>
          <w:p w14:paraId="469F15C0"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60124E4D"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Carlos Ardila </w:t>
            </w:r>
          </w:p>
        </w:tc>
      </w:tr>
      <w:tr w:rsidR="00960596" w14:paraId="346C78AD" w14:textId="77777777">
        <w:trPr>
          <w:trHeight w:val="259"/>
        </w:trPr>
        <w:tc>
          <w:tcPr>
            <w:tcW w:w="1559" w:type="dxa"/>
            <w:shd w:val="clear" w:color="auto" w:fill="auto"/>
          </w:tcPr>
          <w:p w14:paraId="35D7706D" w14:textId="77777777" w:rsidR="00960596" w:rsidRDefault="000441AE">
            <w:pPr>
              <w:jc w:val="center"/>
              <w:rPr>
                <w:rFonts w:ascii="Arial" w:eastAsia="Arial" w:hAnsi="Arial" w:cs="Arial"/>
                <w:sz w:val="22"/>
                <w:szCs w:val="22"/>
              </w:rPr>
            </w:pPr>
            <w:r>
              <w:rPr>
                <w:rFonts w:ascii="Arial" w:eastAsia="Arial" w:hAnsi="Arial" w:cs="Arial"/>
                <w:sz w:val="22"/>
                <w:szCs w:val="22"/>
              </w:rPr>
              <w:t>6</w:t>
            </w:r>
          </w:p>
        </w:tc>
        <w:tc>
          <w:tcPr>
            <w:tcW w:w="1417" w:type="dxa"/>
            <w:shd w:val="clear" w:color="auto" w:fill="auto"/>
          </w:tcPr>
          <w:p w14:paraId="2500CBA8"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2A91BF81"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Oscar Rodrigo Campo </w:t>
            </w:r>
          </w:p>
        </w:tc>
      </w:tr>
      <w:tr w:rsidR="00960596" w14:paraId="663DB168" w14:textId="77777777">
        <w:trPr>
          <w:trHeight w:val="150"/>
        </w:trPr>
        <w:tc>
          <w:tcPr>
            <w:tcW w:w="1559" w:type="dxa"/>
            <w:shd w:val="clear" w:color="auto" w:fill="auto"/>
          </w:tcPr>
          <w:p w14:paraId="405E6342" w14:textId="77777777" w:rsidR="00960596" w:rsidRDefault="000441AE">
            <w:pPr>
              <w:jc w:val="center"/>
              <w:rPr>
                <w:rFonts w:ascii="Arial" w:eastAsia="Arial" w:hAnsi="Arial" w:cs="Arial"/>
                <w:sz w:val="22"/>
                <w:szCs w:val="22"/>
              </w:rPr>
            </w:pPr>
            <w:r>
              <w:rPr>
                <w:rFonts w:ascii="Arial" w:eastAsia="Arial" w:hAnsi="Arial" w:cs="Arial"/>
                <w:sz w:val="22"/>
                <w:szCs w:val="22"/>
              </w:rPr>
              <w:t>6</w:t>
            </w:r>
          </w:p>
        </w:tc>
        <w:tc>
          <w:tcPr>
            <w:tcW w:w="1417" w:type="dxa"/>
            <w:shd w:val="clear" w:color="auto" w:fill="auto"/>
          </w:tcPr>
          <w:p w14:paraId="0012AFBA"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67EC1064"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Oscar Sánchez León </w:t>
            </w:r>
          </w:p>
        </w:tc>
      </w:tr>
      <w:tr w:rsidR="00960596" w14:paraId="03E37B0F" w14:textId="77777777">
        <w:trPr>
          <w:trHeight w:val="264"/>
        </w:trPr>
        <w:tc>
          <w:tcPr>
            <w:tcW w:w="1559" w:type="dxa"/>
            <w:shd w:val="clear" w:color="auto" w:fill="auto"/>
          </w:tcPr>
          <w:p w14:paraId="67CBCB87" w14:textId="77777777" w:rsidR="00960596" w:rsidRDefault="000441AE">
            <w:pPr>
              <w:jc w:val="center"/>
              <w:rPr>
                <w:rFonts w:ascii="Arial" w:eastAsia="Arial" w:hAnsi="Arial" w:cs="Arial"/>
                <w:sz w:val="22"/>
                <w:szCs w:val="22"/>
              </w:rPr>
            </w:pPr>
            <w:r>
              <w:rPr>
                <w:rFonts w:ascii="Arial" w:eastAsia="Arial" w:hAnsi="Arial" w:cs="Arial"/>
                <w:sz w:val="22"/>
                <w:szCs w:val="22"/>
              </w:rPr>
              <w:lastRenderedPageBreak/>
              <w:t>8</w:t>
            </w:r>
          </w:p>
        </w:tc>
        <w:tc>
          <w:tcPr>
            <w:tcW w:w="1417" w:type="dxa"/>
            <w:shd w:val="clear" w:color="auto" w:fill="auto"/>
          </w:tcPr>
          <w:p w14:paraId="104BF7B3"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4D6A58F5"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Jorge Méndez </w:t>
            </w:r>
          </w:p>
        </w:tc>
      </w:tr>
      <w:tr w:rsidR="00960596" w14:paraId="5C8B2325" w14:textId="77777777">
        <w:trPr>
          <w:trHeight w:val="260"/>
        </w:trPr>
        <w:tc>
          <w:tcPr>
            <w:tcW w:w="1559" w:type="dxa"/>
            <w:shd w:val="clear" w:color="auto" w:fill="auto"/>
          </w:tcPr>
          <w:p w14:paraId="48F4AFF0" w14:textId="77777777" w:rsidR="00960596" w:rsidRDefault="000441AE">
            <w:pPr>
              <w:jc w:val="center"/>
              <w:rPr>
                <w:rFonts w:ascii="Arial" w:eastAsia="Arial" w:hAnsi="Arial" w:cs="Arial"/>
                <w:sz w:val="22"/>
                <w:szCs w:val="22"/>
              </w:rPr>
            </w:pPr>
            <w:r>
              <w:rPr>
                <w:rFonts w:ascii="Arial" w:eastAsia="Arial" w:hAnsi="Arial" w:cs="Arial"/>
                <w:sz w:val="22"/>
                <w:szCs w:val="22"/>
              </w:rPr>
              <w:t>8</w:t>
            </w:r>
          </w:p>
        </w:tc>
        <w:tc>
          <w:tcPr>
            <w:tcW w:w="1417" w:type="dxa"/>
            <w:shd w:val="clear" w:color="auto" w:fill="auto"/>
          </w:tcPr>
          <w:p w14:paraId="6E0E5A95" w14:textId="77777777" w:rsidR="00960596" w:rsidRDefault="000441AE">
            <w:pPr>
              <w:jc w:val="center"/>
              <w:rPr>
                <w:rFonts w:ascii="Arial" w:eastAsia="Arial" w:hAnsi="Arial" w:cs="Arial"/>
                <w:sz w:val="22"/>
                <w:szCs w:val="22"/>
                <w:u w:val="single"/>
              </w:rPr>
            </w:pPr>
            <w:r>
              <w:rPr>
                <w:rFonts w:ascii="Arial" w:eastAsia="Arial" w:hAnsi="Arial" w:cs="Arial"/>
                <w:sz w:val="22"/>
                <w:szCs w:val="22"/>
                <w:u w:val="single"/>
              </w:rPr>
              <w:t>x</w:t>
            </w:r>
          </w:p>
        </w:tc>
        <w:tc>
          <w:tcPr>
            <w:tcW w:w="2977" w:type="dxa"/>
            <w:shd w:val="clear" w:color="auto" w:fill="auto"/>
          </w:tcPr>
          <w:p w14:paraId="37B60283"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Oscar Sánchez León </w:t>
            </w:r>
          </w:p>
        </w:tc>
      </w:tr>
      <w:tr w:rsidR="00960596" w14:paraId="13ECE978" w14:textId="77777777">
        <w:trPr>
          <w:trHeight w:val="296"/>
        </w:trPr>
        <w:tc>
          <w:tcPr>
            <w:tcW w:w="1559" w:type="dxa"/>
            <w:shd w:val="clear" w:color="auto" w:fill="auto"/>
          </w:tcPr>
          <w:p w14:paraId="60D02E30" w14:textId="77777777" w:rsidR="00960596" w:rsidRDefault="000441AE">
            <w:pPr>
              <w:jc w:val="center"/>
              <w:rPr>
                <w:rFonts w:ascii="Arial" w:eastAsia="Arial" w:hAnsi="Arial" w:cs="Arial"/>
                <w:sz w:val="22"/>
                <w:szCs w:val="22"/>
              </w:rPr>
            </w:pPr>
            <w:r>
              <w:rPr>
                <w:rFonts w:ascii="Arial" w:eastAsia="Arial" w:hAnsi="Arial" w:cs="Arial"/>
                <w:sz w:val="22"/>
                <w:szCs w:val="22"/>
              </w:rPr>
              <w:t>9</w:t>
            </w:r>
          </w:p>
        </w:tc>
        <w:tc>
          <w:tcPr>
            <w:tcW w:w="1417" w:type="dxa"/>
            <w:shd w:val="clear" w:color="auto" w:fill="auto"/>
          </w:tcPr>
          <w:p w14:paraId="2D88C8EC" w14:textId="77777777" w:rsidR="00960596" w:rsidRDefault="000441AE">
            <w:pPr>
              <w:jc w:val="center"/>
              <w:rPr>
                <w:rFonts w:ascii="Arial" w:eastAsia="Arial" w:hAnsi="Arial" w:cs="Arial"/>
                <w:sz w:val="22"/>
                <w:szCs w:val="22"/>
              </w:rPr>
            </w:pPr>
            <w:r>
              <w:rPr>
                <w:rFonts w:ascii="Arial" w:eastAsia="Arial" w:hAnsi="Arial" w:cs="Arial"/>
                <w:sz w:val="22"/>
                <w:szCs w:val="22"/>
              </w:rPr>
              <w:t>X</w:t>
            </w:r>
          </w:p>
        </w:tc>
        <w:tc>
          <w:tcPr>
            <w:tcW w:w="2977" w:type="dxa"/>
            <w:shd w:val="clear" w:color="auto" w:fill="auto"/>
          </w:tcPr>
          <w:p w14:paraId="7390C545"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Ana Paola García Soto </w:t>
            </w:r>
          </w:p>
        </w:tc>
      </w:tr>
    </w:tbl>
    <w:p w14:paraId="02C56EBF" w14:textId="77777777" w:rsidR="00960596" w:rsidRDefault="00960596">
      <w:pPr>
        <w:spacing w:after="0"/>
        <w:jc w:val="both"/>
        <w:rPr>
          <w:rFonts w:ascii="Arial" w:eastAsia="Arial" w:hAnsi="Arial" w:cs="Arial"/>
          <w:sz w:val="22"/>
          <w:szCs w:val="22"/>
        </w:rPr>
      </w:pPr>
    </w:p>
    <w:p w14:paraId="6B365A2B" w14:textId="77777777" w:rsidR="00960596" w:rsidRDefault="000441AE">
      <w:pPr>
        <w:spacing w:after="0"/>
        <w:jc w:val="both"/>
        <w:rPr>
          <w:rFonts w:ascii="Arial" w:eastAsia="Arial" w:hAnsi="Arial" w:cs="Arial"/>
          <w:sz w:val="22"/>
          <w:szCs w:val="22"/>
        </w:rPr>
      </w:pPr>
      <w:r>
        <w:rPr>
          <w:rFonts w:ascii="Arial" w:eastAsia="Arial" w:hAnsi="Arial" w:cs="Arial"/>
          <w:sz w:val="22"/>
          <w:szCs w:val="22"/>
        </w:rPr>
        <w:t>Se dejaron como constancia seis (6), enunciadas a continuación:</w:t>
      </w:r>
    </w:p>
    <w:p w14:paraId="1F2E1A16" w14:textId="77777777" w:rsidR="00960596" w:rsidRDefault="00960596">
      <w:pPr>
        <w:spacing w:after="0"/>
        <w:jc w:val="both"/>
        <w:rPr>
          <w:rFonts w:ascii="Arial" w:eastAsia="Arial" w:hAnsi="Arial" w:cs="Arial"/>
          <w:sz w:val="22"/>
          <w:szCs w:val="22"/>
        </w:rPr>
      </w:pPr>
    </w:p>
    <w:tbl>
      <w:tblPr>
        <w:tblStyle w:val="a4"/>
        <w:tblW w:w="5978" w:type="dxa"/>
        <w:tblInd w:w="1555" w:type="dxa"/>
        <w:tblLayout w:type="fixed"/>
        <w:tblLook w:val="0400" w:firstRow="0" w:lastRow="0" w:firstColumn="0" w:lastColumn="0" w:noHBand="0" w:noVBand="1"/>
      </w:tblPr>
      <w:tblGrid>
        <w:gridCol w:w="1314"/>
        <w:gridCol w:w="1604"/>
        <w:gridCol w:w="3060"/>
      </w:tblGrid>
      <w:tr w:rsidR="00960596" w14:paraId="6820433D" w14:textId="77777777">
        <w:trPr>
          <w:trHeight w:val="309"/>
        </w:trPr>
        <w:tc>
          <w:tcPr>
            <w:tcW w:w="131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6AB8F24" w14:textId="77777777" w:rsidR="00960596" w:rsidRDefault="000441AE">
            <w:pPr>
              <w:spacing w:after="0" w:line="240" w:lineRule="auto"/>
              <w:jc w:val="center"/>
              <w:rPr>
                <w:b/>
                <w:color w:val="3F3F3F"/>
                <w:sz w:val="22"/>
                <w:szCs w:val="22"/>
              </w:rPr>
            </w:pPr>
            <w:r>
              <w:rPr>
                <w:b/>
                <w:color w:val="3F3F3F"/>
                <w:sz w:val="22"/>
                <w:szCs w:val="22"/>
              </w:rPr>
              <w:t xml:space="preserve">Artículo </w:t>
            </w:r>
          </w:p>
        </w:tc>
        <w:tc>
          <w:tcPr>
            <w:tcW w:w="1604" w:type="dxa"/>
            <w:tcBorders>
              <w:top w:val="single" w:sz="4" w:space="0" w:color="000000"/>
              <w:left w:val="nil"/>
              <w:bottom w:val="single" w:sz="4" w:space="0" w:color="000000"/>
              <w:right w:val="single" w:sz="4" w:space="0" w:color="000000"/>
            </w:tcBorders>
            <w:shd w:val="clear" w:color="auto" w:fill="F2F2F2"/>
            <w:vAlign w:val="center"/>
          </w:tcPr>
          <w:p w14:paraId="3E9F270E" w14:textId="77777777" w:rsidR="00960596" w:rsidRDefault="000441AE">
            <w:pPr>
              <w:spacing w:after="0" w:line="240" w:lineRule="auto"/>
              <w:jc w:val="center"/>
              <w:rPr>
                <w:b/>
                <w:color w:val="3F3F3F"/>
                <w:sz w:val="22"/>
                <w:szCs w:val="22"/>
              </w:rPr>
            </w:pPr>
            <w:r>
              <w:rPr>
                <w:b/>
                <w:color w:val="3F3F3F"/>
                <w:sz w:val="22"/>
                <w:szCs w:val="22"/>
              </w:rPr>
              <w:t>Constancia</w:t>
            </w:r>
          </w:p>
        </w:tc>
        <w:tc>
          <w:tcPr>
            <w:tcW w:w="3060" w:type="dxa"/>
            <w:tcBorders>
              <w:top w:val="single" w:sz="4" w:space="0" w:color="000000"/>
              <w:left w:val="nil"/>
              <w:bottom w:val="single" w:sz="4" w:space="0" w:color="000000"/>
              <w:right w:val="single" w:sz="4" w:space="0" w:color="000000"/>
            </w:tcBorders>
            <w:shd w:val="clear" w:color="auto" w:fill="F2F2F2"/>
            <w:vAlign w:val="bottom"/>
          </w:tcPr>
          <w:p w14:paraId="7AAA08CB" w14:textId="77777777" w:rsidR="00960596" w:rsidRDefault="000441AE">
            <w:pPr>
              <w:spacing w:after="0" w:line="240" w:lineRule="auto"/>
              <w:jc w:val="center"/>
              <w:rPr>
                <w:b/>
                <w:color w:val="3F3F3F"/>
                <w:sz w:val="22"/>
                <w:szCs w:val="22"/>
              </w:rPr>
            </w:pPr>
            <w:r>
              <w:rPr>
                <w:b/>
                <w:color w:val="3F3F3F"/>
                <w:sz w:val="22"/>
                <w:szCs w:val="22"/>
              </w:rPr>
              <w:t xml:space="preserve">Representante </w:t>
            </w:r>
          </w:p>
        </w:tc>
      </w:tr>
      <w:tr w:rsidR="00960596" w14:paraId="1E4401CD" w14:textId="77777777">
        <w:trPr>
          <w:trHeight w:val="386"/>
        </w:trPr>
        <w:tc>
          <w:tcPr>
            <w:tcW w:w="1314" w:type="dxa"/>
            <w:tcBorders>
              <w:top w:val="nil"/>
              <w:left w:val="single" w:sz="4" w:space="0" w:color="000000"/>
              <w:bottom w:val="single" w:sz="4" w:space="0" w:color="000000"/>
              <w:right w:val="single" w:sz="4" w:space="0" w:color="000000"/>
            </w:tcBorders>
            <w:shd w:val="clear" w:color="auto" w:fill="auto"/>
            <w:vAlign w:val="bottom"/>
          </w:tcPr>
          <w:p w14:paraId="38C05FCA" w14:textId="77777777" w:rsidR="00960596" w:rsidRDefault="000441AE">
            <w:pPr>
              <w:spacing w:after="0" w:line="240" w:lineRule="auto"/>
              <w:jc w:val="center"/>
              <w:rPr>
                <w:color w:val="000000"/>
                <w:sz w:val="22"/>
                <w:szCs w:val="22"/>
              </w:rPr>
            </w:pPr>
            <w:r>
              <w:rPr>
                <w:color w:val="000000"/>
                <w:sz w:val="22"/>
                <w:szCs w:val="22"/>
              </w:rPr>
              <w:t>2</w:t>
            </w:r>
          </w:p>
        </w:tc>
        <w:tc>
          <w:tcPr>
            <w:tcW w:w="1604" w:type="dxa"/>
            <w:tcBorders>
              <w:top w:val="nil"/>
              <w:left w:val="nil"/>
              <w:bottom w:val="single" w:sz="4" w:space="0" w:color="000000"/>
              <w:right w:val="single" w:sz="4" w:space="0" w:color="000000"/>
            </w:tcBorders>
            <w:shd w:val="clear" w:color="auto" w:fill="auto"/>
            <w:vAlign w:val="bottom"/>
          </w:tcPr>
          <w:p w14:paraId="4727A00C" w14:textId="77777777" w:rsidR="00960596" w:rsidRDefault="000441AE">
            <w:pPr>
              <w:spacing w:after="0" w:line="240" w:lineRule="auto"/>
              <w:jc w:val="center"/>
              <w:rPr>
                <w:color w:val="000000"/>
                <w:sz w:val="22"/>
                <w:szCs w:val="22"/>
              </w:rPr>
            </w:pPr>
            <w:r>
              <w:rPr>
                <w:color w:val="000000"/>
                <w:sz w:val="22"/>
                <w:szCs w:val="22"/>
              </w:rPr>
              <w:t>X</w:t>
            </w:r>
          </w:p>
        </w:tc>
        <w:tc>
          <w:tcPr>
            <w:tcW w:w="3060" w:type="dxa"/>
            <w:tcBorders>
              <w:top w:val="nil"/>
              <w:left w:val="nil"/>
              <w:bottom w:val="single" w:sz="4" w:space="0" w:color="000000"/>
              <w:right w:val="single" w:sz="4" w:space="0" w:color="000000"/>
            </w:tcBorders>
            <w:shd w:val="clear" w:color="auto" w:fill="auto"/>
            <w:vAlign w:val="bottom"/>
          </w:tcPr>
          <w:p w14:paraId="5633DA21" w14:textId="77777777" w:rsidR="00960596" w:rsidRDefault="000441AE">
            <w:pPr>
              <w:spacing w:after="0" w:line="240" w:lineRule="auto"/>
              <w:rPr>
                <w:color w:val="000000"/>
                <w:sz w:val="22"/>
                <w:szCs w:val="22"/>
              </w:rPr>
            </w:pPr>
            <w:r>
              <w:rPr>
                <w:color w:val="000000"/>
                <w:sz w:val="22"/>
                <w:szCs w:val="22"/>
              </w:rPr>
              <w:t xml:space="preserve">Diógenes Quintero </w:t>
            </w:r>
          </w:p>
        </w:tc>
      </w:tr>
      <w:tr w:rsidR="00960596" w14:paraId="14C36B56" w14:textId="77777777">
        <w:trPr>
          <w:trHeight w:val="370"/>
        </w:trPr>
        <w:tc>
          <w:tcPr>
            <w:tcW w:w="1314" w:type="dxa"/>
            <w:tcBorders>
              <w:top w:val="nil"/>
              <w:left w:val="single" w:sz="4" w:space="0" w:color="000000"/>
              <w:bottom w:val="single" w:sz="4" w:space="0" w:color="000000"/>
              <w:right w:val="single" w:sz="4" w:space="0" w:color="000000"/>
            </w:tcBorders>
            <w:shd w:val="clear" w:color="auto" w:fill="auto"/>
            <w:vAlign w:val="bottom"/>
          </w:tcPr>
          <w:p w14:paraId="3205D8D6" w14:textId="77777777" w:rsidR="00960596" w:rsidRDefault="000441AE">
            <w:pPr>
              <w:spacing w:after="0" w:line="240" w:lineRule="auto"/>
              <w:jc w:val="center"/>
              <w:rPr>
                <w:color w:val="000000"/>
                <w:sz w:val="22"/>
                <w:szCs w:val="22"/>
              </w:rPr>
            </w:pPr>
            <w:r>
              <w:rPr>
                <w:color w:val="000000"/>
                <w:sz w:val="22"/>
                <w:szCs w:val="22"/>
              </w:rPr>
              <w:t>6</w:t>
            </w:r>
          </w:p>
        </w:tc>
        <w:tc>
          <w:tcPr>
            <w:tcW w:w="1604" w:type="dxa"/>
            <w:tcBorders>
              <w:top w:val="nil"/>
              <w:left w:val="nil"/>
              <w:bottom w:val="single" w:sz="4" w:space="0" w:color="000000"/>
              <w:right w:val="single" w:sz="4" w:space="0" w:color="000000"/>
            </w:tcBorders>
            <w:shd w:val="clear" w:color="auto" w:fill="auto"/>
            <w:vAlign w:val="bottom"/>
          </w:tcPr>
          <w:p w14:paraId="255C4889" w14:textId="77777777" w:rsidR="00960596" w:rsidRDefault="000441AE">
            <w:pPr>
              <w:spacing w:after="0" w:line="240" w:lineRule="auto"/>
              <w:jc w:val="center"/>
              <w:rPr>
                <w:color w:val="000000"/>
                <w:sz w:val="22"/>
                <w:szCs w:val="22"/>
              </w:rPr>
            </w:pPr>
            <w:r>
              <w:rPr>
                <w:color w:val="000000"/>
                <w:sz w:val="22"/>
                <w:szCs w:val="22"/>
              </w:rPr>
              <w:t>X</w:t>
            </w:r>
          </w:p>
        </w:tc>
        <w:tc>
          <w:tcPr>
            <w:tcW w:w="3060" w:type="dxa"/>
            <w:tcBorders>
              <w:top w:val="nil"/>
              <w:left w:val="nil"/>
              <w:bottom w:val="single" w:sz="4" w:space="0" w:color="000000"/>
              <w:right w:val="single" w:sz="4" w:space="0" w:color="000000"/>
            </w:tcBorders>
            <w:shd w:val="clear" w:color="auto" w:fill="auto"/>
            <w:vAlign w:val="bottom"/>
          </w:tcPr>
          <w:p w14:paraId="60576B7C" w14:textId="77777777" w:rsidR="00960596" w:rsidRDefault="000441AE">
            <w:pPr>
              <w:spacing w:after="0" w:line="240" w:lineRule="auto"/>
              <w:rPr>
                <w:color w:val="000000"/>
                <w:sz w:val="22"/>
                <w:szCs w:val="22"/>
              </w:rPr>
            </w:pPr>
            <w:r>
              <w:rPr>
                <w:color w:val="000000"/>
                <w:sz w:val="22"/>
                <w:szCs w:val="22"/>
              </w:rPr>
              <w:t xml:space="preserve">Carlos Felipe Quintero Ovalle </w:t>
            </w:r>
          </w:p>
        </w:tc>
      </w:tr>
      <w:tr w:rsidR="00960596" w14:paraId="4AE7DA09" w14:textId="77777777">
        <w:trPr>
          <w:trHeight w:val="199"/>
        </w:trPr>
        <w:tc>
          <w:tcPr>
            <w:tcW w:w="1314" w:type="dxa"/>
            <w:tcBorders>
              <w:top w:val="nil"/>
              <w:left w:val="single" w:sz="4" w:space="0" w:color="000000"/>
              <w:bottom w:val="single" w:sz="4" w:space="0" w:color="000000"/>
              <w:right w:val="single" w:sz="4" w:space="0" w:color="000000"/>
            </w:tcBorders>
            <w:shd w:val="clear" w:color="auto" w:fill="auto"/>
            <w:vAlign w:val="bottom"/>
          </w:tcPr>
          <w:p w14:paraId="27F97C50" w14:textId="77777777" w:rsidR="00960596" w:rsidRDefault="000441AE">
            <w:pPr>
              <w:spacing w:after="0" w:line="240" w:lineRule="auto"/>
              <w:jc w:val="center"/>
              <w:rPr>
                <w:color w:val="000000"/>
                <w:sz w:val="22"/>
                <w:szCs w:val="22"/>
              </w:rPr>
            </w:pPr>
            <w:r>
              <w:rPr>
                <w:color w:val="000000"/>
                <w:sz w:val="22"/>
                <w:szCs w:val="22"/>
              </w:rPr>
              <w:t>6</w:t>
            </w:r>
          </w:p>
        </w:tc>
        <w:tc>
          <w:tcPr>
            <w:tcW w:w="1604" w:type="dxa"/>
            <w:tcBorders>
              <w:top w:val="nil"/>
              <w:left w:val="nil"/>
              <w:bottom w:val="single" w:sz="4" w:space="0" w:color="000000"/>
              <w:right w:val="single" w:sz="4" w:space="0" w:color="000000"/>
            </w:tcBorders>
            <w:shd w:val="clear" w:color="auto" w:fill="auto"/>
            <w:vAlign w:val="bottom"/>
          </w:tcPr>
          <w:p w14:paraId="2922DA23" w14:textId="77777777" w:rsidR="00960596" w:rsidRDefault="000441AE">
            <w:pPr>
              <w:spacing w:after="0" w:line="240" w:lineRule="auto"/>
              <w:jc w:val="center"/>
              <w:rPr>
                <w:color w:val="000000"/>
                <w:sz w:val="22"/>
                <w:szCs w:val="22"/>
              </w:rPr>
            </w:pPr>
            <w:r>
              <w:rPr>
                <w:color w:val="000000"/>
                <w:sz w:val="22"/>
                <w:szCs w:val="22"/>
              </w:rPr>
              <w:t>X</w:t>
            </w:r>
          </w:p>
        </w:tc>
        <w:tc>
          <w:tcPr>
            <w:tcW w:w="3060" w:type="dxa"/>
            <w:tcBorders>
              <w:top w:val="nil"/>
              <w:left w:val="nil"/>
              <w:bottom w:val="single" w:sz="4" w:space="0" w:color="000000"/>
              <w:right w:val="single" w:sz="4" w:space="0" w:color="000000"/>
            </w:tcBorders>
            <w:shd w:val="clear" w:color="auto" w:fill="auto"/>
            <w:vAlign w:val="bottom"/>
          </w:tcPr>
          <w:p w14:paraId="391738B9" w14:textId="77777777" w:rsidR="00960596" w:rsidRDefault="000441AE">
            <w:pPr>
              <w:spacing w:after="0" w:line="240" w:lineRule="auto"/>
              <w:rPr>
                <w:color w:val="000000"/>
                <w:sz w:val="22"/>
                <w:szCs w:val="22"/>
              </w:rPr>
            </w:pPr>
            <w:r>
              <w:rPr>
                <w:color w:val="000000"/>
                <w:sz w:val="22"/>
                <w:szCs w:val="22"/>
              </w:rPr>
              <w:t xml:space="preserve">Ruth Caicedo </w:t>
            </w:r>
          </w:p>
        </w:tc>
      </w:tr>
      <w:tr w:rsidR="00960596" w14:paraId="3E1E0EBC" w14:textId="77777777">
        <w:trPr>
          <w:trHeight w:val="193"/>
        </w:trPr>
        <w:tc>
          <w:tcPr>
            <w:tcW w:w="1314" w:type="dxa"/>
            <w:tcBorders>
              <w:top w:val="nil"/>
              <w:left w:val="single" w:sz="4" w:space="0" w:color="000000"/>
              <w:bottom w:val="single" w:sz="4" w:space="0" w:color="000000"/>
              <w:right w:val="single" w:sz="4" w:space="0" w:color="000000"/>
            </w:tcBorders>
            <w:shd w:val="clear" w:color="auto" w:fill="auto"/>
            <w:vAlign w:val="bottom"/>
          </w:tcPr>
          <w:p w14:paraId="3BA47A64" w14:textId="77777777" w:rsidR="00960596" w:rsidRDefault="000441AE">
            <w:pPr>
              <w:spacing w:after="0" w:line="240" w:lineRule="auto"/>
              <w:jc w:val="center"/>
              <w:rPr>
                <w:color w:val="000000"/>
                <w:sz w:val="22"/>
                <w:szCs w:val="22"/>
              </w:rPr>
            </w:pPr>
            <w:r>
              <w:rPr>
                <w:color w:val="000000"/>
                <w:sz w:val="22"/>
                <w:szCs w:val="22"/>
              </w:rPr>
              <w:t>7</w:t>
            </w:r>
          </w:p>
        </w:tc>
        <w:tc>
          <w:tcPr>
            <w:tcW w:w="1604" w:type="dxa"/>
            <w:tcBorders>
              <w:top w:val="nil"/>
              <w:left w:val="nil"/>
              <w:bottom w:val="single" w:sz="4" w:space="0" w:color="000000"/>
              <w:right w:val="single" w:sz="4" w:space="0" w:color="000000"/>
            </w:tcBorders>
            <w:shd w:val="clear" w:color="auto" w:fill="auto"/>
            <w:vAlign w:val="bottom"/>
          </w:tcPr>
          <w:p w14:paraId="2FF8101E" w14:textId="77777777" w:rsidR="00960596" w:rsidRDefault="000441AE">
            <w:pPr>
              <w:spacing w:after="0" w:line="240" w:lineRule="auto"/>
              <w:jc w:val="center"/>
              <w:rPr>
                <w:color w:val="000000"/>
                <w:sz w:val="22"/>
                <w:szCs w:val="22"/>
              </w:rPr>
            </w:pPr>
            <w:r>
              <w:rPr>
                <w:color w:val="000000"/>
                <w:sz w:val="22"/>
                <w:szCs w:val="22"/>
              </w:rPr>
              <w:t>X</w:t>
            </w:r>
          </w:p>
        </w:tc>
        <w:tc>
          <w:tcPr>
            <w:tcW w:w="3060" w:type="dxa"/>
            <w:tcBorders>
              <w:top w:val="nil"/>
              <w:left w:val="nil"/>
              <w:bottom w:val="single" w:sz="4" w:space="0" w:color="000000"/>
              <w:right w:val="single" w:sz="4" w:space="0" w:color="000000"/>
            </w:tcBorders>
            <w:shd w:val="clear" w:color="auto" w:fill="auto"/>
            <w:vAlign w:val="bottom"/>
          </w:tcPr>
          <w:p w14:paraId="5A8F14CE" w14:textId="77777777" w:rsidR="00960596" w:rsidRDefault="000441AE">
            <w:pPr>
              <w:spacing w:after="0" w:line="240" w:lineRule="auto"/>
              <w:rPr>
                <w:color w:val="000000"/>
                <w:sz w:val="22"/>
                <w:szCs w:val="22"/>
              </w:rPr>
            </w:pPr>
            <w:r>
              <w:rPr>
                <w:color w:val="000000"/>
                <w:sz w:val="22"/>
                <w:szCs w:val="22"/>
              </w:rPr>
              <w:t>Gabriel Becerra</w:t>
            </w:r>
          </w:p>
        </w:tc>
      </w:tr>
      <w:tr w:rsidR="00960596" w14:paraId="4903F2F0" w14:textId="77777777">
        <w:trPr>
          <w:trHeight w:val="344"/>
        </w:trPr>
        <w:tc>
          <w:tcPr>
            <w:tcW w:w="1314" w:type="dxa"/>
            <w:tcBorders>
              <w:top w:val="nil"/>
              <w:left w:val="single" w:sz="4" w:space="0" w:color="000000"/>
              <w:bottom w:val="single" w:sz="4" w:space="0" w:color="000000"/>
              <w:right w:val="single" w:sz="4" w:space="0" w:color="000000"/>
            </w:tcBorders>
            <w:shd w:val="clear" w:color="auto" w:fill="auto"/>
            <w:vAlign w:val="bottom"/>
          </w:tcPr>
          <w:p w14:paraId="22280B5B" w14:textId="77777777" w:rsidR="00960596" w:rsidRDefault="000441AE">
            <w:pPr>
              <w:spacing w:after="0" w:line="240" w:lineRule="auto"/>
              <w:jc w:val="center"/>
              <w:rPr>
                <w:color w:val="000000"/>
                <w:sz w:val="22"/>
                <w:szCs w:val="22"/>
              </w:rPr>
            </w:pPr>
            <w:r>
              <w:rPr>
                <w:color w:val="000000"/>
                <w:sz w:val="22"/>
                <w:szCs w:val="22"/>
              </w:rPr>
              <w:t>8</w:t>
            </w:r>
          </w:p>
        </w:tc>
        <w:tc>
          <w:tcPr>
            <w:tcW w:w="1604" w:type="dxa"/>
            <w:tcBorders>
              <w:top w:val="nil"/>
              <w:left w:val="nil"/>
              <w:bottom w:val="single" w:sz="4" w:space="0" w:color="000000"/>
              <w:right w:val="single" w:sz="4" w:space="0" w:color="000000"/>
            </w:tcBorders>
            <w:shd w:val="clear" w:color="auto" w:fill="auto"/>
            <w:vAlign w:val="bottom"/>
          </w:tcPr>
          <w:p w14:paraId="7548595A" w14:textId="77777777" w:rsidR="00960596" w:rsidRDefault="000441AE">
            <w:pPr>
              <w:spacing w:after="0" w:line="240" w:lineRule="auto"/>
              <w:jc w:val="center"/>
              <w:rPr>
                <w:color w:val="000000"/>
                <w:sz w:val="22"/>
                <w:szCs w:val="22"/>
              </w:rPr>
            </w:pPr>
            <w:r>
              <w:rPr>
                <w:color w:val="000000"/>
                <w:sz w:val="22"/>
                <w:szCs w:val="22"/>
              </w:rPr>
              <w:t>X</w:t>
            </w:r>
          </w:p>
        </w:tc>
        <w:tc>
          <w:tcPr>
            <w:tcW w:w="3060" w:type="dxa"/>
            <w:tcBorders>
              <w:top w:val="nil"/>
              <w:left w:val="nil"/>
              <w:bottom w:val="single" w:sz="4" w:space="0" w:color="000000"/>
              <w:right w:val="single" w:sz="4" w:space="0" w:color="000000"/>
            </w:tcBorders>
            <w:shd w:val="clear" w:color="auto" w:fill="auto"/>
            <w:vAlign w:val="bottom"/>
          </w:tcPr>
          <w:p w14:paraId="7398D3D8" w14:textId="77777777" w:rsidR="00960596" w:rsidRDefault="000441AE">
            <w:pPr>
              <w:spacing w:after="0" w:line="240" w:lineRule="auto"/>
              <w:rPr>
                <w:color w:val="000000"/>
                <w:sz w:val="22"/>
                <w:szCs w:val="22"/>
              </w:rPr>
            </w:pPr>
            <w:r>
              <w:rPr>
                <w:color w:val="000000"/>
                <w:sz w:val="22"/>
                <w:szCs w:val="22"/>
              </w:rPr>
              <w:t>Gabriel Becerra</w:t>
            </w:r>
          </w:p>
        </w:tc>
      </w:tr>
      <w:tr w:rsidR="00960596" w14:paraId="109F2214" w14:textId="77777777">
        <w:trPr>
          <w:trHeight w:val="276"/>
        </w:trPr>
        <w:tc>
          <w:tcPr>
            <w:tcW w:w="1314" w:type="dxa"/>
            <w:tcBorders>
              <w:top w:val="nil"/>
              <w:left w:val="single" w:sz="4" w:space="0" w:color="000000"/>
              <w:bottom w:val="single" w:sz="4" w:space="0" w:color="000000"/>
              <w:right w:val="single" w:sz="4" w:space="0" w:color="000000"/>
            </w:tcBorders>
            <w:shd w:val="clear" w:color="auto" w:fill="auto"/>
            <w:vAlign w:val="bottom"/>
          </w:tcPr>
          <w:p w14:paraId="378BC990" w14:textId="77777777" w:rsidR="00960596" w:rsidRDefault="000441AE">
            <w:pPr>
              <w:spacing w:after="0" w:line="240" w:lineRule="auto"/>
              <w:jc w:val="center"/>
              <w:rPr>
                <w:color w:val="000000"/>
                <w:sz w:val="22"/>
                <w:szCs w:val="22"/>
              </w:rPr>
            </w:pPr>
            <w:r>
              <w:rPr>
                <w:color w:val="000000"/>
                <w:sz w:val="22"/>
                <w:szCs w:val="22"/>
              </w:rPr>
              <w:t>11</w:t>
            </w:r>
          </w:p>
        </w:tc>
        <w:tc>
          <w:tcPr>
            <w:tcW w:w="1604" w:type="dxa"/>
            <w:tcBorders>
              <w:top w:val="nil"/>
              <w:left w:val="nil"/>
              <w:bottom w:val="single" w:sz="4" w:space="0" w:color="000000"/>
              <w:right w:val="single" w:sz="4" w:space="0" w:color="000000"/>
            </w:tcBorders>
            <w:shd w:val="clear" w:color="auto" w:fill="auto"/>
            <w:vAlign w:val="bottom"/>
          </w:tcPr>
          <w:p w14:paraId="08C07421" w14:textId="77777777" w:rsidR="00960596" w:rsidRDefault="000441AE">
            <w:pPr>
              <w:spacing w:after="0" w:line="240" w:lineRule="auto"/>
              <w:jc w:val="center"/>
              <w:rPr>
                <w:color w:val="000000"/>
                <w:sz w:val="22"/>
                <w:szCs w:val="22"/>
              </w:rPr>
            </w:pPr>
            <w:r>
              <w:rPr>
                <w:color w:val="000000"/>
                <w:sz w:val="22"/>
                <w:szCs w:val="22"/>
              </w:rPr>
              <w:t>X</w:t>
            </w:r>
          </w:p>
        </w:tc>
        <w:tc>
          <w:tcPr>
            <w:tcW w:w="3060" w:type="dxa"/>
            <w:tcBorders>
              <w:top w:val="nil"/>
              <w:left w:val="nil"/>
              <w:bottom w:val="single" w:sz="4" w:space="0" w:color="000000"/>
              <w:right w:val="single" w:sz="4" w:space="0" w:color="000000"/>
            </w:tcBorders>
            <w:shd w:val="clear" w:color="auto" w:fill="auto"/>
            <w:vAlign w:val="bottom"/>
          </w:tcPr>
          <w:p w14:paraId="5A33CF28" w14:textId="77777777" w:rsidR="00960596" w:rsidRDefault="000441AE">
            <w:pPr>
              <w:spacing w:after="0" w:line="240" w:lineRule="auto"/>
              <w:rPr>
                <w:color w:val="000000"/>
                <w:sz w:val="22"/>
                <w:szCs w:val="22"/>
              </w:rPr>
            </w:pPr>
            <w:r>
              <w:rPr>
                <w:color w:val="000000"/>
                <w:sz w:val="22"/>
                <w:szCs w:val="22"/>
              </w:rPr>
              <w:t xml:space="preserve">Piedad Correal </w:t>
            </w:r>
          </w:p>
        </w:tc>
      </w:tr>
    </w:tbl>
    <w:p w14:paraId="43EB05FF" w14:textId="77777777" w:rsidR="00960596" w:rsidRDefault="000441AE">
      <w:pPr>
        <w:spacing w:after="0"/>
        <w:jc w:val="both"/>
        <w:rPr>
          <w:rFonts w:ascii="Arial" w:eastAsia="Arial" w:hAnsi="Arial" w:cs="Arial"/>
          <w:sz w:val="22"/>
          <w:szCs w:val="22"/>
        </w:rPr>
      </w:pPr>
      <w:r>
        <w:rPr>
          <w:rFonts w:ascii="Arial" w:eastAsia="Arial" w:hAnsi="Arial" w:cs="Arial"/>
          <w:sz w:val="22"/>
          <w:szCs w:val="22"/>
        </w:rPr>
        <w:t xml:space="preserve"> </w:t>
      </w:r>
    </w:p>
    <w:tbl>
      <w:tblPr>
        <w:tblStyle w:val="a5"/>
        <w:tblW w:w="91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104"/>
      </w:tblGrid>
      <w:tr w:rsidR="00960596" w14:paraId="4E82C353" w14:textId="77777777">
        <w:tc>
          <w:tcPr>
            <w:tcW w:w="9104" w:type="dxa"/>
          </w:tcPr>
          <w:p w14:paraId="2A51F256" w14:textId="77777777" w:rsidR="00960596" w:rsidRDefault="000441AE">
            <w:pPr>
              <w:rPr>
                <w:rFonts w:ascii="Arial" w:eastAsia="Arial" w:hAnsi="Arial" w:cs="Arial"/>
                <w:sz w:val="22"/>
                <w:szCs w:val="22"/>
              </w:rPr>
            </w:pPr>
            <w:r>
              <w:rPr>
                <w:rFonts w:ascii="Arial" w:eastAsia="Arial" w:hAnsi="Arial" w:cs="Arial"/>
                <w:sz w:val="22"/>
                <w:szCs w:val="22"/>
              </w:rPr>
              <w:t>Se propone entonces, que los artículos sean votados como se presentan a continuación:</w:t>
            </w:r>
          </w:p>
          <w:p w14:paraId="24CA99E5" w14:textId="77777777" w:rsidR="00960596" w:rsidRDefault="00960596">
            <w:pPr>
              <w:rPr>
                <w:rFonts w:ascii="Arial" w:eastAsia="Arial" w:hAnsi="Arial" w:cs="Arial"/>
                <w:sz w:val="22"/>
                <w:szCs w:val="22"/>
              </w:rPr>
            </w:pPr>
          </w:p>
          <w:p w14:paraId="0B7EB911" w14:textId="77777777" w:rsidR="00960596" w:rsidRDefault="000441AE">
            <w:pPr>
              <w:jc w:val="center"/>
              <w:rPr>
                <w:rFonts w:ascii="Arial" w:eastAsia="Arial" w:hAnsi="Arial" w:cs="Arial"/>
                <w:b/>
                <w:sz w:val="22"/>
                <w:szCs w:val="22"/>
              </w:rPr>
            </w:pPr>
            <w:r>
              <w:rPr>
                <w:rFonts w:ascii="Arial" w:eastAsia="Arial" w:hAnsi="Arial" w:cs="Arial"/>
                <w:b/>
                <w:sz w:val="22"/>
                <w:szCs w:val="22"/>
              </w:rPr>
              <w:t>TEXTO PROPUESTO POR LA SUBCOMISIÓN AL PROYECTO DE LA LEY ESTATUTARIA No. 067 DE 2022 CÁMARA “POR MEDIO DE LA CUAL SE REGLAMENTA LA PARTICIPACIÓN POLÍTICA DE LOS SERVIDORES PÚBLICOS, EN CUMPLIMIENTO DEL ARTÍCULO 127 DE LA CONSTITUCIÓN POLÍTICA Y SE DICTAN O</w:t>
            </w:r>
            <w:r>
              <w:rPr>
                <w:rFonts w:ascii="Arial" w:eastAsia="Arial" w:hAnsi="Arial" w:cs="Arial"/>
                <w:b/>
                <w:sz w:val="22"/>
                <w:szCs w:val="22"/>
              </w:rPr>
              <w:t>TRAS DISPOSICIONES”</w:t>
            </w:r>
          </w:p>
          <w:p w14:paraId="178E709C" w14:textId="77777777" w:rsidR="00960596" w:rsidRDefault="00960596">
            <w:pPr>
              <w:rPr>
                <w:rFonts w:ascii="Arial" w:eastAsia="Arial" w:hAnsi="Arial" w:cs="Arial"/>
                <w:sz w:val="22"/>
                <w:szCs w:val="22"/>
              </w:rPr>
            </w:pPr>
          </w:p>
        </w:tc>
      </w:tr>
      <w:tr w:rsidR="00960596" w14:paraId="57034E1C" w14:textId="77777777">
        <w:tc>
          <w:tcPr>
            <w:tcW w:w="9104" w:type="dxa"/>
          </w:tcPr>
          <w:p w14:paraId="098C18E7" w14:textId="77777777" w:rsidR="00960596" w:rsidRDefault="000441AE">
            <w:pPr>
              <w:jc w:val="both"/>
              <w:rPr>
                <w:rFonts w:ascii="Arial" w:eastAsia="Arial" w:hAnsi="Arial" w:cs="Arial"/>
                <w:color w:val="FF0000"/>
                <w:sz w:val="22"/>
                <w:szCs w:val="22"/>
              </w:rPr>
            </w:pPr>
            <w:r>
              <w:rPr>
                <w:rFonts w:ascii="Arial" w:eastAsia="Arial" w:hAnsi="Arial" w:cs="Arial"/>
                <w:b/>
                <w:sz w:val="22"/>
                <w:szCs w:val="22"/>
              </w:rPr>
              <w:t>ARTÍCULO 1°. OBJETO.</w:t>
            </w:r>
            <w:r>
              <w:rPr>
                <w:rFonts w:ascii="Arial" w:eastAsia="Arial" w:hAnsi="Arial" w:cs="Arial"/>
                <w:sz w:val="22"/>
                <w:szCs w:val="22"/>
              </w:rPr>
              <w:t xml:space="preserve"> La presente ley tiene por objeto establecer las circunstancias de </w:t>
            </w:r>
            <w:r>
              <w:rPr>
                <w:rFonts w:ascii="Arial" w:eastAsia="Arial" w:hAnsi="Arial" w:cs="Arial"/>
                <w:color w:val="4472C4"/>
                <w:sz w:val="22"/>
                <w:szCs w:val="22"/>
                <w:u w:val="single"/>
              </w:rPr>
              <w:t>tiempo, modo y lugar, en que los servidores públicos y los particulares que actúen en ejercicio de funciones públicas, pueden ejercer sus derechos, en desarrollo del artículo 127 de la Constitución Política.</w:t>
            </w:r>
          </w:p>
          <w:p w14:paraId="5EA40FE9" w14:textId="77777777" w:rsidR="00960596" w:rsidRDefault="00960596">
            <w:pPr>
              <w:jc w:val="both"/>
              <w:rPr>
                <w:rFonts w:ascii="Arial" w:eastAsia="Arial" w:hAnsi="Arial" w:cs="Arial"/>
                <w:color w:val="FF0000"/>
                <w:sz w:val="22"/>
                <w:szCs w:val="22"/>
              </w:rPr>
            </w:pPr>
          </w:p>
        </w:tc>
      </w:tr>
      <w:tr w:rsidR="00960596" w14:paraId="6306105C" w14:textId="77777777">
        <w:tc>
          <w:tcPr>
            <w:tcW w:w="9104" w:type="dxa"/>
          </w:tcPr>
          <w:p w14:paraId="34D87AAA" w14:textId="77777777" w:rsidR="00960596" w:rsidRDefault="000441AE">
            <w:pPr>
              <w:jc w:val="both"/>
              <w:rPr>
                <w:rFonts w:ascii="Arial" w:eastAsia="Arial" w:hAnsi="Arial" w:cs="Arial"/>
                <w:color w:val="4472C4"/>
                <w:sz w:val="22"/>
                <w:szCs w:val="22"/>
                <w:u w:val="single"/>
              </w:rPr>
            </w:pPr>
            <w:r>
              <w:rPr>
                <w:rFonts w:ascii="Arial" w:eastAsia="Arial" w:hAnsi="Arial" w:cs="Arial"/>
                <w:b/>
                <w:sz w:val="22"/>
                <w:szCs w:val="22"/>
              </w:rPr>
              <w:t>ARTÍCULO 2°. ÁMBITO DE APLICACIÓN.</w:t>
            </w:r>
            <w:r>
              <w:rPr>
                <w:rFonts w:ascii="Arial" w:eastAsia="Arial" w:hAnsi="Arial" w:cs="Arial"/>
                <w:sz w:val="22"/>
                <w:szCs w:val="22"/>
              </w:rPr>
              <w:t xml:space="preserve"> La presente ley aplica a</w:t>
            </w:r>
            <w:r>
              <w:rPr>
                <w:rFonts w:ascii="Arial" w:eastAsia="Arial" w:hAnsi="Arial" w:cs="Arial"/>
                <w:color w:val="FF0000"/>
                <w:sz w:val="22"/>
                <w:szCs w:val="22"/>
              </w:rPr>
              <w:t xml:space="preserve"> </w:t>
            </w:r>
            <w:r>
              <w:rPr>
                <w:rFonts w:ascii="Arial" w:eastAsia="Arial" w:hAnsi="Arial" w:cs="Arial"/>
                <w:color w:val="4472C4"/>
                <w:sz w:val="22"/>
                <w:szCs w:val="22"/>
                <w:u w:val="single"/>
              </w:rPr>
              <w:t>todos</w:t>
            </w:r>
            <w:r>
              <w:rPr>
                <w:rFonts w:ascii="Arial" w:eastAsia="Arial" w:hAnsi="Arial" w:cs="Arial"/>
                <w:color w:val="FF0000"/>
                <w:sz w:val="22"/>
                <w:szCs w:val="22"/>
              </w:rPr>
              <w:t xml:space="preserve"> </w:t>
            </w:r>
            <w:r>
              <w:rPr>
                <w:rFonts w:ascii="Arial" w:eastAsia="Arial" w:hAnsi="Arial" w:cs="Arial"/>
                <w:sz w:val="22"/>
                <w:szCs w:val="22"/>
              </w:rPr>
              <w:t xml:space="preserve">los servidores públicos y particulares que actúen en ejercicio de funciones públicas, en sus </w:t>
            </w:r>
            <w:r>
              <w:rPr>
                <w:rFonts w:ascii="Arial" w:eastAsia="Arial" w:hAnsi="Arial" w:cs="Arial"/>
                <w:color w:val="4472C4"/>
                <w:sz w:val="22"/>
                <w:szCs w:val="22"/>
                <w:u w:val="single"/>
              </w:rPr>
              <w:t>diferentes</w:t>
            </w:r>
            <w:r>
              <w:rPr>
                <w:rFonts w:ascii="Arial" w:eastAsia="Arial" w:hAnsi="Arial" w:cs="Arial"/>
                <w:sz w:val="22"/>
                <w:szCs w:val="22"/>
              </w:rPr>
              <w:t xml:space="preserve"> órdenes o, sectores y niveles, </w:t>
            </w:r>
            <w:r>
              <w:rPr>
                <w:rFonts w:ascii="Arial" w:eastAsia="Arial" w:hAnsi="Arial" w:cs="Arial"/>
                <w:color w:val="4472C4"/>
                <w:sz w:val="22"/>
                <w:szCs w:val="22"/>
                <w:u w:val="single"/>
              </w:rPr>
              <w:t>exceptuando en todo caso a los servidores de la Rama Ju</w:t>
            </w:r>
            <w:r>
              <w:rPr>
                <w:rFonts w:ascii="Arial" w:eastAsia="Arial" w:hAnsi="Arial" w:cs="Arial"/>
                <w:color w:val="4472C4"/>
                <w:sz w:val="22"/>
                <w:szCs w:val="22"/>
                <w:u w:val="single"/>
              </w:rPr>
              <w:t>dicial, de los órganos electorales, de control y de seguridad, así como también, a los funcionarios de nivel directivo y asesor que ejerzan autoridad política, civil, administrativa o militar.</w:t>
            </w:r>
          </w:p>
          <w:p w14:paraId="6FE69436" w14:textId="77777777" w:rsidR="00960596" w:rsidRDefault="00960596">
            <w:pPr>
              <w:jc w:val="both"/>
              <w:rPr>
                <w:rFonts w:ascii="Arial" w:eastAsia="Arial" w:hAnsi="Arial" w:cs="Arial"/>
                <w:color w:val="FF0000"/>
                <w:sz w:val="22"/>
                <w:szCs w:val="22"/>
              </w:rPr>
            </w:pPr>
          </w:p>
          <w:p w14:paraId="7BD0CE41" w14:textId="77777777" w:rsidR="00960596" w:rsidRDefault="000441AE">
            <w:pPr>
              <w:jc w:val="both"/>
              <w:rPr>
                <w:rFonts w:ascii="Arial" w:eastAsia="Arial" w:hAnsi="Arial" w:cs="Arial"/>
                <w:color w:val="4472C4"/>
                <w:sz w:val="22"/>
                <w:szCs w:val="22"/>
                <w:u w:val="single"/>
              </w:rPr>
            </w:pPr>
            <w:r>
              <w:rPr>
                <w:rFonts w:ascii="Arial" w:eastAsia="Arial" w:hAnsi="Arial" w:cs="Arial"/>
                <w:color w:val="4472C4"/>
                <w:sz w:val="22"/>
                <w:szCs w:val="22"/>
                <w:u w:val="single"/>
              </w:rPr>
              <w:t>Las circunstancias de tiempo, modo y lugar descritas en la pre</w:t>
            </w:r>
            <w:r>
              <w:rPr>
                <w:rFonts w:ascii="Arial" w:eastAsia="Arial" w:hAnsi="Arial" w:cs="Arial"/>
                <w:color w:val="4472C4"/>
                <w:sz w:val="22"/>
                <w:szCs w:val="22"/>
                <w:u w:val="single"/>
              </w:rPr>
              <w:t>sente ley, aplicarán para los servidores públicos y particulares en ejercicio de función pública, en los niveles profesional, técnico y asistencial.</w:t>
            </w:r>
          </w:p>
          <w:p w14:paraId="14859086" w14:textId="77777777" w:rsidR="00960596" w:rsidRDefault="00960596">
            <w:pPr>
              <w:jc w:val="both"/>
              <w:rPr>
                <w:rFonts w:ascii="Arial" w:eastAsia="Arial" w:hAnsi="Arial" w:cs="Arial"/>
                <w:color w:val="FF0000"/>
                <w:sz w:val="22"/>
                <w:szCs w:val="22"/>
              </w:rPr>
            </w:pPr>
          </w:p>
        </w:tc>
      </w:tr>
      <w:tr w:rsidR="00960596" w14:paraId="1FF18EEC" w14:textId="77777777">
        <w:tc>
          <w:tcPr>
            <w:tcW w:w="9104" w:type="dxa"/>
          </w:tcPr>
          <w:p w14:paraId="7AAE95A6" w14:textId="77777777" w:rsidR="00960596" w:rsidRDefault="000441AE">
            <w:pPr>
              <w:jc w:val="both"/>
              <w:rPr>
                <w:rFonts w:ascii="Arial" w:eastAsia="Arial" w:hAnsi="Arial" w:cs="Arial"/>
                <w:b/>
                <w:sz w:val="22"/>
                <w:szCs w:val="22"/>
              </w:rPr>
            </w:pPr>
            <w:r>
              <w:rPr>
                <w:rFonts w:ascii="Arial" w:eastAsia="Arial" w:hAnsi="Arial" w:cs="Arial"/>
                <w:b/>
                <w:sz w:val="22"/>
                <w:szCs w:val="22"/>
              </w:rPr>
              <w:t>ARTÍCULO 3° PRINCIPIOS DE PARTICIPACIÓN POLÍTICA DE SERVIDORES PÚBLICOS Y DE PARTICULARES QUE ACTÚEN EN E</w:t>
            </w:r>
            <w:r>
              <w:rPr>
                <w:rFonts w:ascii="Arial" w:eastAsia="Arial" w:hAnsi="Arial" w:cs="Arial"/>
                <w:b/>
                <w:sz w:val="22"/>
                <w:szCs w:val="22"/>
              </w:rPr>
              <w:t>JERCICIO DE FUNCIONES PÚBLICAS.</w:t>
            </w:r>
          </w:p>
          <w:p w14:paraId="16B007A7" w14:textId="77777777" w:rsidR="00960596" w:rsidRDefault="000441AE">
            <w:pPr>
              <w:jc w:val="both"/>
              <w:rPr>
                <w:rFonts w:ascii="Arial" w:eastAsia="Arial" w:hAnsi="Arial" w:cs="Arial"/>
                <w:sz w:val="22"/>
                <w:szCs w:val="22"/>
              </w:rPr>
            </w:pPr>
            <w:r>
              <w:rPr>
                <w:rFonts w:ascii="Arial" w:eastAsia="Arial" w:hAnsi="Arial" w:cs="Arial"/>
                <w:sz w:val="22"/>
                <w:szCs w:val="22"/>
              </w:rPr>
              <w:t xml:space="preserve">La aplicación e interpretación de la participación en actividades de partidos políticos, movimientos políticos o grupos significativos de </w:t>
            </w:r>
            <w:proofErr w:type="gramStart"/>
            <w:r>
              <w:rPr>
                <w:rFonts w:ascii="Arial" w:eastAsia="Arial" w:hAnsi="Arial" w:cs="Arial"/>
                <w:sz w:val="22"/>
                <w:szCs w:val="22"/>
              </w:rPr>
              <w:t>ciudadanos  y</w:t>
            </w:r>
            <w:proofErr w:type="gramEnd"/>
            <w:r>
              <w:rPr>
                <w:rFonts w:ascii="Arial" w:eastAsia="Arial" w:hAnsi="Arial" w:cs="Arial"/>
                <w:sz w:val="22"/>
                <w:szCs w:val="22"/>
              </w:rPr>
              <w:t xml:space="preserve"> controversias políticas deberá observar los siguientes principios:</w:t>
            </w:r>
          </w:p>
          <w:p w14:paraId="7A225F5E" w14:textId="77777777" w:rsidR="00960596" w:rsidRDefault="000441AE">
            <w:pPr>
              <w:jc w:val="both"/>
              <w:rPr>
                <w:rFonts w:ascii="Arial" w:eastAsia="Arial" w:hAnsi="Arial" w:cs="Arial"/>
                <w:sz w:val="22"/>
                <w:szCs w:val="22"/>
              </w:rPr>
            </w:pPr>
            <w:r>
              <w:rPr>
                <w:rFonts w:ascii="Arial" w:eastAsia="Arial" w:hAnsi="Arial" w:cs="Arial"/>
                <w:b/>
                <w:sz w:val="22"/>
                <w:szCs w:val="22"/>
              </w:rPr>
              <w:t>3.1 P</w:t>
            </w:r>
            <w:r>
              <w:rPr>
                <w:rFonts w:ascii="Arial" w:eastAsia="Arial" w:hAnsi="Arial" w:cs="Arial"/>
                <w:b/>
                <w:sz w:val="22"/>
                <w:szCs w:val="22"/>
              </w:rPr>
              <w:t>RINCIPIO DE IGUALDAD EN LA PARTICIPACIÓN POLÍTICA:</w:t>
            </w:r>
            <w:r>
              <w:rPr>
                <w:rFonts w:ascii="Arial" w:eastAsia="Arial" w:hAnsi="Arial" w:cs="Arial"/>
                <w:sz w:val="22"/>
                <w:szCs w:val="22"/>
              </w:rPr>
              <w:t xml:space="preserve"> La participación en la democracia es un derecho humano que garantiza el libre ejercicio de los derechos políticos </w:t>
            </w:r>
            <w:r>
              <w:rPr>
                <w:rFonts w:ascii="Arial" w:eastAsia="Arial" w:hAnsi="Arial" w:cs="Arial"/>
                <w:sz w:val="22"/>
                <w:szCs w:val="22"/>
              </w:rPr>
              <w:lastRenderedPageBreak/>
              <w:t>en igualdad de oportunidades y sin tratos discriminatorios; permite la realización de activ</w:t>
            </w:r>
            <w:r>
              <w:rPr>
                <w:rFonts w:ascii="Arial" w:eastAsia="Arial" w:hAnsi="Arial" w:cs="Arial"/>
                <w:sz w:val="22"/>
                <w:szCs w:val="22"/>
              </w:rPr>
              <w:t>idades o controversias en torno a las decisiones políticas que los afecten o beneficien, gozará de trato igualitario en los órganos estatales por sus preferencias políticas.</w:t>
            </w:r>
          </w:p>
          <w:p w14:paraId="13B180DA" w14:textId="77777777" w:rsidR="00960596" w:rsidRDefault="000441AE">
            <w:pPr>
              <w:jc w:val="both"/>
              <w:rPr>
                <w:rFonts w:ascii="Arial" w:eastAsia="Arial" w:hAnsi="Arial" w:cs="Arial"/>
                <w:sz w:val="22"/>
                <w:szCs w:val="22"/>
              </w:rPr>
            </w:pPr>
            <w:r>
              <w:rPr>
                <w:rFonts w:ascii="Arial" w:eastAsia="Arial" w:hAnsi="Arial" w:cs="Arial"/>
                <w:b/>
                <w:sz w:val="22"/>
                <w:szCs w:val="22"/>
              </w:rPr>
              <w:t>3.2 PRINCIPIO DE TRANSPARENCIA EN LA PARTICIPACIÓN POLÍTICA</w:t>
            </w:r>
            <w:r>
              <w:rPr>
                <w:rFonts w:ascii="Arial" w:eastAsia="Arial" w:hAnsi="Arial" w:cs="Arial"/>
                <w:sz w:val="22"/>
                <w:szCs w:val="22"/>
              </w:rPr>
              <w:t>: En el marco de las ac</w:t>
            </w:r>
            <w:r>
              <w:rPr>
                <w:rFonts w:ascii="Arial" w:eastAsia="Arial" w:hAnsi="Arial" w:cs="Arial"/>
                <w:sz w:val="22"/>
                <w:szCs w:val="22"/>
              </w:rPr>
              <w:t>tividades y controversias políticas, los servidores públicos de las ramas Ejecutiva y Legislativa en sus órdenes, sectores y niveles o, cualquier órgano autónomo e independiente y particulares que actúen en ejercicio de funciones públicas, deberán actuar s</w:t>
            </w:r>
            <w:r>
              <w:rPr>
                <w:rFonts w:ascii="Arial" w:eastAsia="Arial" w:hAnsi="Arial" w:cs="Arial"/>
                <w:sz w:val="22"/>
                <w:szCs w:val="22"/>
              </w:rPr>
              <w:t xml:space="preserve">in ocultamientos y no utilizará información clasificada o reservada que con ocasión de su función o actividad conozca. </w:t>
            </w:r>
          </w:p>
          <w:p w14:paraId="1BA8EDA9" w14:textId="77777777" w:rsidR="00960596" w:rsidRDefault="000441AE">
            <w:pPr>
              <w:jc w:val="both"/>
              <w:rPr>
                <w:rFonts w:ascii="Arial" w:eastAsia="Arial" w:hAnsi="Arial" w:cs="Arial"/>
                <w:sz w:val="22"/>
                <w:szCs w:val="22"/>
              </w:rPr>
            </w:pPr>
            <w:r>
              <w:rPr>
                <w:rFonts w:ascii="Arial" w:eastAsia="Arial" w:hAnsi="Arial" w:cs="Arial"/>
                <w:b/>
                <w:sz w:val="22"/>
                <w:szCs w:val="22"/>
              </w:rPr>
              <w:t>3.3 PRINCIPIO DE IMPARCIALIDAD DE LA FUNCIÓN PÚBLICA:</w:t>
            </w:r>
            <w:r>
              <w:rPr>
                <w:rFonts w:ascii="Arial" w:eastAsia="Arial" w:hAnsi="Arial" w:cs="Arial"/>
                <w:sz w:val="22"/>
                <w:szCs w:val="22"/>
              </w:rPr>
              <w:t xml:space="preserve"> Los servidores públicos de las ramas Ejecutiva y Legislativa en sus órdenes, secto</w:t>
            </w:r>
            <w:r>
              <w:rPr>
                <w:rFonts w:ascii="Arial" w:eastAsia="Arial" w:hAnsi="Arial" w:cs="Arial"/>
                <w:sz w:val="22"/>
                <w:szCs w:val="22"/>
              </w:rPr>
              <w:t>res y niveles o, cualquier órgano autónomo e independiente y particulares que actúen en ejercicio de funciones públicas deberán ser neutrales, no podrán sobreponer sus preferencias políticas, ejercer presión sobre los ciudadanos para favorecer los interese</w:t>
            </w:r>
            <w:r>
              <w:rPr>
                <w:rFonts w:ascii="Arial" w:eastAsia="Arial" w:hAnsi="Arial" w:cs="Arial"/>
                <w:sz w:val="22"/>
                <w:szCs w:val="22"/>
              </w:rPr>
              <w:t xml:space="preserve">s o causas de los partidos. </w:t>
            </w:r>
          </w:p>
          <w:p w14:paraId="3AB2244B" w14:textId="77777777" w:rsidR="00960596" w:rsidRDefault="000441AE">
            <w:pPr>
              <w:jc w:val="both"/>
              <w:rPr>
                <w:rFonts w:ascii="Arial" w:eastAsia="Arial" w:hAnsi="Arial" w:cs="Arial"/>
                <w:color w:val="4472C4"/>
                <w:sz w:val="22"/>
                <w:szCs w:val="22"/>
                <w:u w:val="single"/>
              </w:rPr>
            </w:pPr>
            <w:r>
              <w:rPr>
                <w:rFonts w:ascii="Arial" w:eastAsia="Arial" w:hAnsi="Arial" w:cs="Arial"/>
                <w:b/>
                <w:color w:val="4472C4"/>
                <w:sz w:val="22"/>
                <w:szCs w:val="22"/>
                <w:u w:val="single"/>
              </w:rPr>
              <w:t>3.4 PRINCIPIO DE LIBERTAD POLÍTICA DEL ELECTOR Y DEL CIUDADANO:</w:t>
            </w:r>
            <w:r>
              <w:rPr>
                <w:rFonts w:ascii="Arial" w:eastAsia="Arial" w:hAnsi="Arial" w:cs="Arial"/>
                <w:color w:val="4472C4"/>
                <w:sz w:val="22"/>
                <w:szCs w:val="22"/>
                <w:u w:val="single"/>
              </w:rPr>
              <w:t xml:space="preserve"> Los servidores públicos de las ramas Ejecutivas y Legislativas en sus órdenes, sectores y niveles o, cualquier órgano autónomo e independiente y particulares que a</w:t>
            </w:r>
            <w:r>
              <w:rPr>
                <w:rFonts w:ascii="Arial" w:eastAsia="Arial" w:hAnsi="Arial" w:cs="Arial"/>
                <w:color w:val="4472C4"/>
                <w:sz w:val="22"/>
                <w:szCs w:val="22"/>
                <w:u w:val="single"/>
              </w:rPr>
              <w:t>ctúen en el ejercicio de funciones públicas deben garantizar la libertad política del elector y proteger al ciudadano frente a cualquier coacción por el uso abusivo de la investidura oficial y la utilización indebida de recursos públicos.</w:t>
            </w:r>
          </w:p>
          <w:p w14:paraId="5F27180D" w14:textId="77777777" w:rsidR="00960596" w:rsidRDefault="000441AE">
            <w:pPr>
              <w:jc w:val="both"/>
              <w:rPr>
                <w:rFonts w:ascii="Arial" w:eastAsia="Arial" w:hAnsi="Arial" w:cs="Arial"/>
                <w:color w:val="4472C4"/>
                <w:sz w:val="22"/>
                <w:szCs w:val="22"/>
                <w:u w:val="single"/>
              </w:rPr>
            </w:pPr>
            <w:r>
              <w:rPr>
                <w:rFonts w:ascii="Arial" w:eastAsia="Arial" w:hAnsi="Arial" w:cs="Arial"/>
                <w:b/>
                <w:color w:val="4472C4"/>
                <w:sz w:val="22"/>
                <w:szCs w:val="22"/>
                <w:u w:val="single"/>
              </w:rPr>
              <w:t xml:space="preserve">3.5 PRINCIPIO DE LA MORALIDAD PÚBLICA: </w:t>
            </w:r>
            <w:r>
              <w:rPr>
                <w:rFonts w:ascii="Arial" w:eastAsia="Arial" w:hAnsi="Arial" w:cs="Arial"/>
                <w:color w:val="4472C4"/>
                <w:sz w:val="22"/>
                <w:szCs w:val="22"/>
                <w:u w:val="single"/>
              </w:rPr>
              <w:t>Las acciones de los servidores públicos deben preservar la moralidad pública de la utilización indebida de bienes y dineros públicos, asegurando la prevalencia del interés general sobre el interés particular.</w:t>
            </w:r>
          </w:p>
          <w:p w14:paraId="79D29D82" w14:textId="77777777" w:rsidR="00960596" w:rsidRDefault="00960596">
            <w:pPr>
              <w:jc w:val="both"/>
              <w:rPr>
                <w:rFonts w:ascii="Arial" w:eastAsia="Arial" w:hAnsi="Arial" w:cs="Arial"/>
                <w:color w:val="FF0000"/>
                <w:sz w:val="22"/>
                <w:szCs w:val="22"/>
              </w:rPr>
            </w:pPr>
          </w:p>
        </w:tc>
      </w:tr>
      <w:tr w:rsidR="00960596" w14:paraId="09AFD038" w14:textId="77777777">
        <w:tc>
          <w:tcPr>
            <w:tcW w:w="9104" w:type="dxa"/>
          </w:tcPr>
          <w:p w14:paraId="1104AF9B" w14:textId="77777777" w:rsidR="00960596" w:rsidRDefault="000441AE">
            <w:pPr>
              <w:jc w:val="both"/>
              <w:rPr>
                <w:rFonts w:ascii="Arial" w:eastAsia="Arial" w:hAnsi="Arial" w:cs="Arial"/>
                <w:sz w:val="22"/>
                <w:szCs w:val="22"/>
              </w:rPr>
            </w:pPr>
            <w:r>
              <w:rPr>
                <w:rFonts w:ascii="Arial" w:eastAsia="Arial" w:hAnsi="Arial" w:cs="Arial"/>
                <w:b/>
                <w:sz w:val="22"/>
                <w:szCs w:val="22"/>
              </w:rPr>
              <w:lastRenderedPageBreak/>
              <w:t>ARTÍCU</w:t>
            </w:r>
            <w:r>
              <w:rPr>
                <w:rFonts w:ascii="Arial" w:eastAsia="Arial" w:hAnsi="Arial" w:cs="Arial"/>
                <w:b/>
                <w:sz w:val="22"/>
                <w:szCs w:val="22"/>
              </w:rPr>
              <w:t>LO 4°. DEFINICIONES.</w:t>
            </w:r>
            <w:r>
              <w:rPr>
                <w:rFonts w:ascii="Arial" w:eastAsia="Arial" w:hAnsi="Arial" w:cs="Arial"/>
                <w:sz w:val="22"/>
                <w:szCs w:val="22"/>
              </w:rPr>
              <w:t xml:space="preserve"> Para efectos de la interpretación de la presente ley se desarrollan las siguientes definiciones:</w:t>
            </w:r>
          </w:p>
          <w:p w14:paraId="7BD185CD" w14:textId="77777777" w:rsidR="00960596" w:rsidRDefault="00960596">
            <w:pPr>
              <w:jc w:val="both"/>
              <w:rPr>
                <w:rFonts w:ascii="Arial" w:eastAsia="Arial" w:hAnsi="Arial" w:cs="Arial"/>
                <w:sz w:val="22"/>
                <w:szCs w:val="22"/>
              </w:rPr>
            </w:pPr>
          </w:p>
          <w:p w14:paraId="30070807" w14:textId="77777777" w:rsidR="00960596" w:rsidRDefault="000441AE">
            <w:pPr>
              <w:jc w:val="both"/>
              <w:rPr>
                <w:rFonts w:ascii="Arial" w:eastAsia="Arial" w:hAnsi="Arial" w:cs="Arial"/>
                <w:sz w:val="22"/>
                <w:szCs w:val="22"/>
              </w:rPr>
            </w:pPr>
            <w:r>
              <w:rPr>
                <w:rFonts w:ascii="Arial" w:eastAsia="Arial" w:hAnsi="Arial" w:cs="Arial"/>
                <w:b/>
                <w:sz w:val="22"/>
                <w:szCs w:val="22"/>
              </w:rPr>
              <w:t xml:space="preserve">4.1. SERVIDOR PÚBLICO: </w:t>
            </w:r>
            <w:r>
              <w:rPr>
                <w:rFonts w:ascii="Arial" w:eastAsia="Arial" w:hAnsi="Arial" w:cs="Arial"/>
                <w:sz w:val="22"/>
                <w:szCs w:val="22"/>
              </w:rPr>
              <w:t>Persona natural que presta una función pública de manera permanente o transitoria, bajo la subordinación del Estad</w:t>
            </w:r>
            <w:r>
              <w:rPr>
                <w:rFonts w:ascii="Arial" w:eastAsia="Arial" w:hAnsi="Arial" w:cs="Arial"/>
                <w:sz w:val="22"/>
                <w:szCs w:val="22"/>
              </w:rPr>
              <w:t>o, incluida una relación contractual.</w:t>
            </w:r>
          </w:p>
          <w:p w14:paraId="18CBC671" w14:textId="77777777" w:rsidR="00960596" w:rsidRDefault="00960596">
            <w:pPr>
              <w:jc w:val="both"/>
              <w:rPr>
                <w:rFonts w:ascii="Arial" w:eastAsia="Arial" w:hAnsi="Arial" w:cs="Arial"/>
                <w:sz w:val="22"/>
                <w:szCs w:val="22"/>
              </w:rPr>
            </w:pPr>
          </w:p>
          <w:p w14:paraId="5C88A4FB" w14:textId="77777777" w:rsidR="00960596" w:rsidRDefault="000441AE">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Los servidores públicos se clasifican de acuerdo a su vinculación con el estado en dos tipos: De acuerdo con su vinculación legal y reglamentaria: En servidores públicos de carrera administrativa, provisionales, de elección popular, periodo fijo, de libr</w:t>
            </w:r>
            <w:r>
              <w:rPr>
                <w:rFonts w:ascii="Arial" w:eastAsia="Arial" w:hAnsi="Arial" w:cs="Arial"/>
                <w:sz w:val="22"/>
                <w:szCs w:val="22"/>
              </w:rPr>
              <w:t>e nombramiento y remoción.</w:t>
            </w:r>
          </w:p>
          <w:p w14:paraId="012E196A" w14:textId="77777777" w:rsidR="00960596" w:rsidRDefault="00960596">
            <w:pPr>
              <w:jc w:val="both"/>
              <w:rPr>
                <w:rFonts w:ascii="Arial" w:eastAsia="Arial" w:hAnsi="Arial" w:cs="Arial"/>
                <w:sz w:val="22"/>
                <w:szCs w:val="22"/>
              </w:rPr>
            </w:pPr>
          </w:p>
          <w:p w14:paraId="60919E05" w14:textId="77777777" w:rsidR="00960596" w:rsidRDefault="000441AE">
            <w:pPr>
              <w:jc w:val="both"/>
              <w:rPr>
                <w:rFonts w:ascii="Arial" w:eastAsia="Arial" w:hAnsi="Arial" w:cs="Arial"/>
                <w:sz w:val="22"/>
                <w:szCs w:val="22"/>
              </w:rPr>
            </w:pPr>
            <w:r>
              <w:rPr>
                <w:rFonts w:ascii="Arial" w:eastAsia="Arial" w:hAnsi="Arial" w:cs="Arial"/>
                <w:sz w:val="22"/>
                <w:szCs w:val="22"/>
              </w:rPr>
              <w:t>De acuerdo a la vinculación contractual: En trabajadores oficiales y particulares que actúen en ejercicio de funciones públicas.</w:t>
            </w:r>
          </w:p>
          <w:p w14:paraId="4D680D98" w14:textId="77777777" w:rsidR="00960596" w:rsidRDefault="00960596">
            <w:pPr>
              <w:jc w:val="both"/>
              <w:rPr>
                <w:rFonts w:ascii="Arial" w:eastAsia="Arial" w:hAnsi="Arial" w:cs="Arial"/>
                <w:sz w:val="22"/>
                <w:szCs w:val="22"/>
              </w:rPr>
            </w:pPr>
          </w:p>
          <w:p w14:paraId="2BDE551D" w14:textId="77777777" w:rsidR="00960596" w:rsidRDefault="000441AE">
            <w:pPr>
              <w:jc w:val="both"/>
              <w:rPr>
                <w:rFonts w:ascii="Arial" w:eastAsia="Arial" w:hAnsi="Arial" w:cs="Arial"/>
                <w:sz w:val="22"/>
                <w:szCs w:val="22"/>
              </w:rPr>
            </w:pPr>
            <w:r>
              <w:rPr>
                <w:rFonts w:ascii="Arial" w:eastAsia="Arial" w:hAnsi="Arial" w:cs="Arial"/>
                <w:b/>
                <w:sz w:val="22"/>
                <w:szCs w:val="22"/>
              </w:rPr>
              <w:t xml:space="preserve">4.2. FUNCIÓN PÚBLICA: </w:t>
            </w:r>
            <w:r>
              <w:rPr>
                <w:rFonts w:ascii="Arial" w:eastAsia="Arial" w:hAnsi="Arial" w:cs="Arial"/>
                <w:sz w:val="22"/>
                <w:szCs w:val="22"/>
              </w:rPr>
              <w:t xml:space="preserve">Es toda actividad indefinida o temporal ejercida por los órganos del Estado </w:t>
            </w:r>
            <w:r>
              <w:rPr>
                <w:rFonts w:ascii="Arial" w:eastAsia="Arial" w:hAnsi="Arial" w:cs="Arial"/>
                <w:sz w:val="22"/>
                <w:szCs w:val="22"/>
              </w:rPr>
              <w:t>para la obtención de sus fines, desarrollada por servidores públicos o particulares que actúen en ejercicio de funciones públicas.</w:t>
            </w:r>
          </w:p>
          <w:p w14:paraId="0B740BA9" w14:textId="77777777" w:rsidR="00960596" w:rsidRDefault="000441AE">
            <w:pPr>
              <w:jc w:val="both"/>
              <w:rPr>
                <w:rFonts w:ascii="Arial" w:eastAsia="Arial" w:hAnsi="Arial" w:cs="Arial"/>
                <w:sz w:val="22"/>
                <w:szCs w:val="22"/>
              </w:rPr>
            </w:pPr>
            <w:r>
              <w:rPr>
                <w:rFonts w:ascii="Arial" w:eastAsia="Arial" w:hAnsi="Arial" w:cs="Arial"/>
                <w:b/>
                <w:sz w:val="22"/>
                <w:szCs w:val="22"/>
              </w:rPr>
              <w:t>4.3 AUTORIDAD CIVIL O ADMINISTRATIVA:</w:t>
            </w:r>
            <w:r>
              <w:rPr>
                <w:rFonts w:ascii="Arial" w:eastAsia="Arial" w:hAnsi="Arial" w:cs="Arial"/>
                <w:sz w:val="22"/>
                <w:szCs w:val="22"/>
              </w:rPr>
              <w:t xml:space="preserve"> Es la capacidad legal, reglamentaria o contractual que ostenta un servidor público o pa</w:t>
            </w:r>
            <w:r>
              <w:rPr>
                <w:rFonts w:ascii="Arial" w:eastAsia="Arial" w:hAnsi="Arial" w:cs="Arial"/>
                <w:sz w:val="22"/>
                <w:szCs w:val="22"/>
              </w:rPr>
              <w:t>rticular que actúen en ejercicio de funciones públicas que lo reviste de atribuciones para el ejercicio de un poder público, nominador o sancionatorio.</w:t>
            </w:r>
          </w:p>
          <w:p w14:paraId="7DF008DD" w14:textId="77777777" w:rsidR="00960596" w:rsidRDefault="000441AE">
            <w:pPr>
              <w:jc w:val="both"/>
              <w:rPr>
                <w:rFonts w:ascii="Arial" w:eastAsia="Arial" w:hAnsi="Arial" w:cs="Arial"/>
                <w:sz w:val="22"/>
                <w:szCs w:val="22"/>
              </w:rPr>
            </w:pPr>
            <w:r>
              <w:rPr>
                <w:rFonts w:ascii="Arial" w:eastAsia="Arial" w:hAnsi="Arial" w:cs="Arial"/>
                <w:b/>
                <w:sz w:val="22"/>
                <w:szCs w:val="22"/>
              </w:rPr>
              <w:t>4.4 ACTIVIDADES DE PARTIDOS Y MOVIMIENTOS</w:t>
            </w:r>
            <w:r>
              <w:rPr>
                <w:rFonts w:ascii="Arial" w:eastAsia="Arial" w:hAnsi="Arial" w:cs="Arial"/>
                <w:sz w:val="22"/>
                <w:szCs w:val="22"/>
              </w:rPr>
              <w:t>: Son las actividades llevadas a cabo en los escenarios de expr</w:t>
            </w:r>
            <w:r>
              <w:rPr>
                <w:rFonts w:ascii="Arial" w:eastAsia="Arial" w:hAnsi="Arial" w:cs="Arial"/>
                <w:sz w:val="22"/>
                <w:szCs w:val="22"/>
              </w:rPr>
              <w:t>esión política de carácter público que desarrollan la plataforma ideológica de los partidos o movimientos políticos.</w:t>
            </w:r>
          </w:p>
          <w:p w14:paraId="7C910882" w14:textId="77777777" w:rsidR="00960596" w:rsidRDefault="000441AE">
            <w:pPr>
              <w:jc w:val="both"/>
              <w:rPr>
                <w:rFonts w:ascii="Arial" w:eastAsia="Arial" w:hAnsi="Arial" w:cs="Arial"/>
                <w:sz w:val="22"/>
                <w:szCs w:val="22"/>
              </w:rPr>
            </w:pPr>
            <w:r>
              <w:rPr>
                <w:rFonts w:ascii="Arial" w:eastAsia="Arial" w:hAnsi="Arial" w:cs="Arial"/>
                <w:b/>
                <w:sz w:val="22"/>
                <w:szCs w:val="22"/>
              </w:rPr>
              <w:lastRenderedPageBreak/>
              <w:t>4.5 CONTROVERSIAS POLÍTICAS:</w:t>
            </w:r>
            <w:r>
              <w:rPr>
                <w:rFonts w:ascii="Arial" w:eastAsia="Arial" w:hAnsi="Arial" w:cs="Arial"/>
                <w:sz w:val="22"/>
                <w:szCs w:val="22"/>
              </w:rPr>
              <w:t xml:space="preserve"> actividad dirigida a intervenir activa o pasivamente en las diferentes disputas con incidencia electoral direc</w:t>
            </w:r>
            <w:r>
              <w:rPr>
                <w:rFonts w:ascii="Arial" w:eastAsia="Arial" w:hAnsi="Arial" w:cs="Arial"/>
                <w:sz w:val="22"/>
                <w:szCs w:val="22"/>
              </w:rPr>
              <w:t>ta, apoyando o rechazando una causa, una organización política o un candidato en una campaña electoral.</w:t>
            </w:r>
          </w:p>
          <w:p w14:paraId="630057BD" w14:textId="77777777" w:rsidR="00960596" w:rsidRDefault="000441AE">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La intervención de los servidores públicos y particular que actúen en ejercicio de funciones públicas que se encuentren en discusiones o cont</w:t>
            </w:r>
            <w:r>
              <w:rPr>
                <w:rFonts w:ascii="Arial" w:eastAsia="Arial" w:hAnsi="Arial" w:cs="Arial"/>
                <w:sz w:val="22"/>
                <w:szCs w:val="22"/>
              </w:rPr>
              <w:t>roversias públicas de interés general que se desarrollen en ejercicio de la libertad de expresión o formulando opiniones respecto de políticas gubernamentales y al margen de un debate electoral o disputa partidista no se entienden como actividades de parti</w:t>
            </w:r>
            <w:r>
              <w:rPr>
                <w:rFonts w:ascii="Arial" w:eastAsia="Arial" w:hAnsi="Arial" w:cs="Arial"/>
                <w:sz w:val="22"/>
                <w:szCs w:val="22"/>
              </w:rPr>
              <w:t>dos o movimientos políticos ni como controversias políticas.</w:t>
            </w:r>
          </w:p>
          <w:p w14:paraId="1F32D8E3" w14:textId="77777777" w:rsidR="00960596" w:rsidRDefault="00960596">
            <w:pPr>
              <w:jc w:val="both"/>
              <w:rPr>
                <w:rFonts w:ascii="Arial" w:eastAsia="Arial" w:hAnsi="Arial" w:cs="Arial"/>
                <w:sz w:val="22"/>
                <w:szCs w:val="22"/>
              </w:rPr>
            </w:pPr>
          </w:p>
          <w:p w14:paraId="7CB72D2A" w14:textId="77777777" w:rsidR="00960596" w:rsidRDefault="000441AE">
            <w:pPr>
              <w:jc w:val="both"/>
              <w:rPr>
                <w:rFonts w:ascii="Arial" w:eastAsia="Arial" w:hAnsi="Arial" w:cs="Arial"/>
                <w:color w:val="4472C4"/>
                <w:sz w:val="22"/>
                <w:szCs w:val="22"/>
                <w:u w:val="single"/>
              </w:rPr>
            </w:pPr>
            <w:r>
              <w:rPr>
                <w:rFonts w:ascii="Arial" w:eastAsia="Arial" w:hAnsi="Arial" w:cs="Arial"/>
                <w:b/>
                <w:color w:val="4472C4"/>
                <w:sz w:val="22"/>
                <w:szCs w:val="22"/>
                <w:u w:val="single"/>
              </w:rPr>
              <w:t xml:space="preserve">4.6 PARTICULARES CON FUNCIONES PÚBLICAS: </w:t>
            </w:r>
            <w:r>
              <w:rPr>
                <w:rFonts w:ascii="Arial" w:eastAsia="Arial" w:hAnsi="Arial" w:cs="Arial"/>
                <w:color w:val="4472C4"/>
                <w:sz w:val="22"/>
                <w:szCs w:val="22"/>
                <w:u w:val="single"/>
              </w:rPr>
              <w:t xml:space="preserve">Son personas </w:t>
            </w:r>
            <w:proofErr w:type="gramStart"/>
            <w:r>
              <w:rPr>
                <w:rFonts w:ascii="Arial" w:eastAsia="Arial" w:hAnsi="Arial" w:cs="Arial"/>
                <w:color w:val="4472C4"/>
                <w:sz w:val="22"/>
                <w:szCs w:val="22"/>
                <w:u w:val="single"/>
              </w:rPr>
              <w:t>que</w:t>
            </w:r>
            <w:proofErr w:type="gramEnd"/>
            <w:r>
              <w:rPr>
                <w:rFonts w:ascii="Arial" w:eastAsia="Arial" w:hAnsi="Arial" w:cs="Arial"/>
                <w:color w:val="4472C4"/>
                <w:sz w:val="22"/>
                <w:szCs w:val="22"/>
                <w:u w:val="single"/>
              </w:rPr>
              <w:t xml:space="preserve"> sin tener la condición de servidor público, desempeñan por virtud de la constitución, la ley o vínculo contractual, funciones o servicio</w:t>
            </w:r>
            <w:r>
              <w:rPr>
                <w:rFonts w:ascii="Arial" w:eastAsia="Arial" w:hAnsi="Arial" w:cs="Arial"/>
                <w:color w:val="4472C4"/>
                <w:sz w:val="22"/>
                <w:szCs w:val="22"/>
                <w:u w:val="single"/>
              </w:rPr>
              <w:t>s propios de una entidad pública.</w:t>
            </w:r>
          </w:p>
          <w:p w14:paraId="1A4CA703" w14:textId="77777777" w:rsidR="00960596" w:rsidRDefault="00960596">
            <w:pPr>
              <w:jc w:val="both"/>
              <w:rPr>
                <w:rFonts w:ascii="Arial" w:eastAsia="Arial" w:hAnsi="Arial" w:cs="Arial"/>
                <w:color w:val="FF0000"/>
                <w:sz w:val="22"/>
                <w:szCs w:val="22"/>
              </w:rPr>
            </w:pPr>
          </w:p>
        </w:tc>
      </w:tr>
      <w:tr w:rsidR="00960596" w14:paraId="1ECD1389" w14:textId="77777777">
        <w:tc>
          <w:tcPr>
            <w:tcW w:w="9104" w:type="dxa"/>
          </w:tcPr>
          <w:p w14:paraId="38D3BBAD" w14:textId="77777777" w:rsidR="00960596" w:rsidRDefault="000441AE">
            <w:pPr>
              <w:jc w:val="both"/>
              <w:rPr>
                <w:rFonts w:ascii="Arial" w:eastAsia="Arial" w:hAnsi="Arial" w:cs="Arial"/>
                <w:sz w:val="22"/>
                <w:szCs w:val="22"/>
              </w:rPr>
            </w:pPr>
            <w:r>
              <w:rPr>
                <w:rFonts w:ascii="Arial" w:eastAsia="Arial" w:hAnsi="Arial" w:cs="Arial"/>
                <w:b/>
                <w:sz w:val="22"/>
                <w:szCs w:val="22"/>
              </w:rPr>
              <w:lastRenderedPageBreak/>
              <w:t>ARTÍCULO 5°. PROHIBICIÓN EN PARTICIPACIÓN POLÍTICA.</w:t>
            </w:r>
            <w:r>
              <w:rPr>
                <w:rFonts w:ascii="Arial" w:eastAsia="Arial" w:hAnsi="Arial" w:cs="Arial"/>
                <w:sz w:val="22"/>
                <w:szCs w:val="22"/>
              </w:rPr>
              <w:t xml:space="preserve"> En cumplimiento del artículo 127 de la Constitución Política se prohíbe la participación en política de los siguientes servidores </w:t>
            </w:r>
            <w:r>
              <w:rPr>
                <w:rFonts w:ascii="Arial" w:eastAsia="Arial" w:hAnsi="Arial" w:cs="Arial"/>
                <w:color w:val="4472C4"/>
                <w:sz w:val="22"/>
                <w:szCs w:val="22"/>
                <w:u w:val="single"/>
              </w:rPr>
              <w:t xml:space="preserve">públicos y particulares que actúen en </w:t>
            </w:r>
            <w:r>
              <w:rPr>
                <w:rFonts w:ascii="Arial" w:eastAsia="Arial" w:hAnsi="Arial" w:cs="Arial"/>
                <w:color w:val="4472C4"/>
                <w:sz w:val="22"/>
                <w:szCs w:val="22"/>
                <w:u w:val="single"/>
              </w:rPr>
              <w:t>ejercicio de función pública:</w:t>
            </w:r>
          </w:p>
          <w:p w14:paraId="2DD3B2B1" w14:textId="77777777" w:rsidR="00960596" w:rsidRDefault="000441AE">
            <w:pPr>
              <w:jc w:val="both"/>
              <w:rPr>
                <w:rFonts w:ascii="Arial" w:eastAsia="Arial" w:hAnsi="Arial" w:cs="Arial"/>
                <w:sz w:val="22"/>
                <w:szCs w:val="22"/>
              </w:rPr>
            </w:pPr>
            <w:r>
              <w:rPr>
                <w:rFonts w:ascii="Arial" w:eastAsia="Arial" w:hAnsi="Arial" w:cs="Arial"/>
                <w:b/>
                <w:sz w:val="22"/>
                <w:szCs w:val="22"/>
              </w:rPr>
              <w:t>5.1</w:t>
            </w:r>
            <w:r>
              <w:rPr>
                <w:rFonts w:ascii="Arial" w:eastAsia="Arial" w:hAnsi="Arial" w:cs="Arial"/>
                <w:sz w:val="22"/>
                <w:szCs w:val="22"/>
              </w:rPr>
              <w:t>.</w:t>
            </w:r>
            <w:r>
              <w:rPr>
                <w:rFonts w:ascii="Arial" w:eastAsia="Arial" w:hAnsi="Arial" w:cs="Arial"/>
                <w:sz w:val="22"/>
                <w:szCs w:val="22"/>
              </w:rPr>
              <w:tab/>
            </w:r>
            <w:r>
              <w:rPr>
                <w:rFonts w:ascii="Arial" w:eastAsia="Arial" w:hAnsi="Arial" w:cs="Arial"/>
                <w:color w:val="4472C4"/>
                <w:sz w:val="22"/>
                <w:szCs w:val="22"/>
                <w:u w:val="single"/>
              </w:rPr>
              <w:t>Quienes se</w:t>
            </w:r>
            <w:r>
              <w:rPr>
                <w:rFonts w:ascii="Arial" w:eastAsia="Arial" w:hAnsi="Arial" w:cs="Arial"/>
                <w:color w:val="4472C4"/>
                <w:sz w:val="22"/>
                <w:szCs w:val="22"/>
              </w:rPr>
              <w:t xml:space="preserve"> </w:t>
            </w:r>
            <w:r>
              <w:rPr>
                <w:rFonts w:ascii="Arial" w:eastAsia="Arial" w:hAnsi="Arial" w:cs="Arial"/>
                <w:sz w:val="22"/>
                <w:szCs w:val="22"/>
              </w:rPr>
              <w:t>desempeñen en la rama judicial.</w:t>
            </w:r>
          </w:p>
          <w:p w14:paraId="2D7AF7C9" w14:textId="77777777" w:rsidR="00960596" w:rsidRDefault="000441AE">
            <w:pPr>
              <w:jc w:val="both"/>
              <w:rPr>
                <w:rFonts w:ascii="Arial" w:eastAsia="Arial" w:hAnsi="Arial" w:cs="Arial"/>
                <w:sz w:val="22"/>
                <w:szCs w:val="22"/>
              </w:rPr>
            </w:pPr>
            <w:r>
              <w:rPr>
                <w:rFonts w:ascii="Arial" w:eastAsia="Arial" w:hAnsi="Arial" w:cs="Arial"/>
                <w:b/>
                <w:sz w:val="22"/>
                <w:szCs w:val="22"/>
              </w:rPr>
              <w:t>5.2.</w:t>
            </w:r>
            <w:r>
              <w:rPr>
                <w:rFonts w:ascii="Arial" w:eastAsia="Arial" w:hAnsi="Arial" w:cs="Arial"/>
                <w:sz w:val="22"/>
                <w:szCs w:val="22"/>
              </w:rPr>
              <w:tab/>
            </w:r>
            <w:r>
              <w:rPr>
                <w:rFonts w:ascii="Arial" w:eastAsia="Arial" w:hAnsi="Arial" w:cs="Arial"/>
                <w:color w:val="4472C4"/>
                <w:sz w:val="22"/>
                <w:szCs w:val="22"/>
                <w:u w:val="single"/>
              </w:rPr>
              <w:t>Quienes se</w:t>
            </w:r>
            <w:r>
              <w:rPr>
                <w:rFonts w:ascii="Arial" w:eastAsia="Arial" w:hAnsi="Arial" w:cs="Arial"/>
                <w:color w:val="4472C4"/>
                <w:sz w:val="22"/>
                <w:szCs w:val="22"/>
              </w:rPr>
              <w:t xml:space="preserve"> </w:t>
            </w:r>
            <w:r>
              <w:rPr>
                <w:rFonts w:ascii="Arial" w:eastAsia="Arial" w:hAnsi="Arial" w:cs="Arial"/>
                <w:sz w:val="22"/>
                <w:szCs w:val="22"/>
              </w:rPr>
              <w:t>desempeñen en órganos de control.</w:t>
            </w:r>
          </w:p>
          <w:p w14:paraId="6180986F" w14:textId="77777777" w:rsidR="00960596" w:rsidRDefault="000441AE">
            <w:pPr>
              <w:jc w:val="both"/>
              <w:rPr>
                <w:rFonts w:ascii="Arial" w:eastAsia="Arial" w:hAnsi="Arial" w:cs="Arial"/>
                <w:sz w:val="22"/>
                <w:szCs w:val="22"/>
              </w:rPr>
            </w:pPr>
            <w:r>
              <w:rPr>
                <w:rFonts w:ascii="Arial" w:eastAsia="Arial" w:hAnsi="Arial" w:cs="Arial"/>
                <w:b/>
                <w:sz w:val="22"/>
                <w:szCs w:val="22"/>
              </w:rPr>
              <w:t>5.3</w:t>
            </w:r>
            <w:r>
              <w:rPr>
                <w:rFonts w:ascii="Arial" w:eastAsia="Arial" w:hAnsi="Arial" w:cs="Arial"/>
                <w:sz w:val="22"/>
                <w:szCs w:val="22"/>
              </w:rPr>
              <w:t>.</w:t>
            </w:r>
            <w:r>
              <w:rPr>
                <w:rFonts w:ascii="Arial" w:eastAsia="Arial" w:hAnsi="Arial" w:cs="Arial"/>
                <w:sz w:val="22"/>
                <w:szCs w:val="22"/>
              </w:rPr>
              <w:tab/>
            </w:r>
            <w:r>
              <w:rPr>
                <w:rFonts w:ascii="Arial" w:eastAsia="Arial" w:hAnsi="Arial" w:cs="Arial"/>
                <w:color w:val="4472C4"/>
                <w:sz w:val="22"/>
                <w:szCs w:val="22"/>
                <w:u w:val="single"/>
              </w:rPr>
              <w:t>Quienes se</w:t>
            </w:r>
            <w:r>
              <w:rPr>
                <w:rFonts w:ascii="Arial" w:eastAsia="Arial" w:hAnsi="Arial" w:cs="Arial"/>
                <w:color w:val="4472C4"/>
                <w:sz w:val="22"/>
                <w:szCs w:val="22"/>
              </w:rPr>
              <w:t xml:space="preserve"> </w:t>
            </w:r>
            <w:r>
              <w:rPr>
                <w:rFonts w:ascii="Arial" w:eastAsia="Arial" w:hAnsi="Arial" w:cs="Arial"/>
                <w:sz w:val="22"/>
                <w:szCs w:val="22"/>
              </w:rPr>
              <w:t xml:space="preserve">desempeñen en órganos de seguridad </w:t>
            </w:r>
            <w:r>
              <w:rPr>
                <w:rFonts w:ascii="Arial" w:eastAsia="Arial" w:hAnsi="Arial" w:cs="Arial"/>
                <w:color w:val="4472C4"/>
                <w:sz w:val="22"/>
                <w:szCs w:val="22"/>
                <w:u w:val="single"/>
              </w:rPr>
              <w:t>y de inteligencia.</w:t>
            </w:r>
          </w:p>
          <w:p w14:paraId="1D64BFEE" w14:textId="77777777" w:rsidR="00960596" w:rsidRDefault="000441AE">
            <w:pPr>
              <w:jc w:val="both"/>
              <w:rPr>
                <w:rFonts w:ascii="Arial" w:eastAsia="Arial" w:hAnsi="Arial" w:cs="Arial"/>
                <w:sz w:val="22"/>
                <w:szCs w:val="22"/>
              </w:rPr>
            </w:pPr>
            <w:r>
              <w:rPr>
                <w:rFonts w:ascii="Arial" w:eastAsia="Arial" w:hAnsi="Arial" w:cs="Arial"/>
                <w:b/>
                <w:sz w:val="22"/>
                <w:szCs w:val="22"/>
              </w:rPr>
              <w:t>5.4.</w:t>
            </w:r>
            <w:r>
              <w:rPr>
                <w:rFonts w:ascii="Arial" w:eastAsia="Arial" w:hAnsi="Arial" w:cs="Arial"/>
                <w:sz w:val="22"/>
                <w:szCs w:val="22"/>
              </w:rPr>
              <w:t xml:space="preserve">     </w:t>
            </w:r>
            <w:r>
              <w:rPr>
                <w:rFonts w:ascii="Arial" w:eastAsia="Arial" w:hAnsi="Arial" w:cs="Arial"/>
                <w:color w:val="4472C4"/>
                <w:sz w:val="22"/>
                <w:szCs w:val="22"/>
                <w:u w:val="single"/>
              </w:rPr>
              <w:t>Quienes se</w:t>
            </w:r>
            <w:r>
              <w:rPr>
                <w:rFonts w:ascii="Arial" w:eastAsia="Arial" w:hAnsi="Arial" w:cs="Arial"/>
                <w:color w:val="4472C4"/>
                <w:sz w:val="22"/>
                <w:szCs w:val="22"/>
              </w:rPr>
              <w:t xml:space="preserve"> </w:t>
            </w:r>
            <w:r>
              <w:rPr>
                <w:rFonts w:ascii="Arial" w:eastAsia="Arial" w:hAnsi="Arial" w:cs="Arial"/>
                <w:sz w:val="22"/>
                <w:szCs w:val="22"/>
              </w:rPr>
              <w:t>desempeñen en órganos electorales.</w:t>
            </w:r>
          </w:p>
          <w:p w14:paraId="3D23CCA0" w14:textId="77777777" w:rsidR="00960596" w:rsidRDefault="00960596">
            <w:pPr>
              <w:jc w:val="both"/>
              <w:rPr>
                <w:rFonts w:ascii="Arial" w:eastAsia="Arial" w:hAnsi="Arial" w:cs="Arial"/>
                <w:sz w:val="22"/>
                <w:szCs w:val="22"/>
              </w:rPr>
            </w:pPr>
          </w:p>
          <w:p w14:paraId="216DF4B0" w14:textId="77777777" w:rsidR="00960596" w:rsidRDefault="000441AE">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La anterior prohibición aplica sin perjuicio del derecho al sufragio con excepción de la restricción constitucional de que trata el artículo 219 de la Constitución Política.</w:t>
            </w:r>
          </w:p>
          <w:p w14:paraId="1250C042" w14:textId="77777777" w:rsidR="00960596" w:rsidRDefault="000441AE">
            <w:pPr>
              <w:jc w:val="both"/>
              <w:rPr>
                <w:rFonts w:ascii="Arial" w:eastAsia="Arial" w:hAnsi="Arial" w:cs="Arial"/>
                <w:sz w:val="22"/>
                <w:szCs w:val="22"/>
              </w:rPr>
            </w:pPr>
            <w:r>
              <w:rPr>
                <w:rFonts w:ascii="Arial" w:eastAsia="Arial" w:hAnsi="Arial" w:cs="Arial"/>
                <w:b/>
                <w:sz w:val="22"/>
                <w:szCs w:val="22"/>
              </w:rPr>
              <w:t xml:space="preserve">PARÁGRAFO 2°. </w:t>
            </w:r>
            <w:r>
              <w:rPr>
                <w:rFonts w:ascii="Arial" w:eastAsia="Arial" w:hAnsi="Arial" w:cs="Arial"/>
                <w:sz w:val="22"/>
                <w:szCs w:val="22"/>
              </w:rPr>
              <w:t>En cumplimiento del artículo 219 de la Constitución Política la Fuerza Pública no es deliberante; no podrá reunirse sino por orden de autoridad legítima, ni dirigir peticiones, excepto sobre asuntos que se relacionen con el servicio y la moralidad del resp</w:t>
            </w:r>
            <w:r>
              <w:rPr>
                <w:rFonts w:ascii="Arial" w:eastAsia="Arial" w:hAnsi="Arial" w:cs="Arial"/>
                <w:sz w:val="22"/>
                <w:szCs w:val="22"/>
              </w:rPr>
              <w:t>ectivo cuerpo y con arreglo a la ley.</w:t>
            </w:r>
          </w:p>
          <w:p w14:paraId="3EEC5FEB" w14:textId="77777777" w:rsidR="00960596" w:rsidRDefault="00960596">
            <w:pPr>
              <w:jc w:val="both"/>
              <w:rPr>
                <w:rFonts w:ascii="Arial" w:eastAsia="Arial" w:hAnsi="Arial" w:cs="Arial"/>
                <w:sz w:val="22"/>
                <w:szCs w:val="22"/>
              </w:rPr>
            </w:pPr>
          </w:p>
          <w:p w14:paraId="0D28A034" w14:textId="77777777" w:rsidR="00960596" w:rsidRDefault="000441AE">
            <w:pPr>
              <w:jc w:val="both"/>
              <w:rPr>
                <w:rFonts w:ascii="Arial" w:eastAsia="Arial" w:hAnsi="Arial" w:cs="Arial"/>
                <w:sz w:val="22"/>
                <w:szCs w:val="22"/>
              </w:rPr>
            </w:pPr>
            <w:r>
              <w:rPr>
                <w:rFonts w:ascii="Arial" w:eastAsia="Arial" w:hAnsi="Arial" w:cs="Arial"/>
                <w:sz w:val="22"/>
                <w:szCs w:val="22"/>
              </w:rPr>
              <w:t>Los miembros de la Fuerza Pública no podrán ejercer la función del sufragio mientras permanezcan en servicio activo, ni intervenir en actividades o debates de partidos o movimientos políticos.</w:t>
            </w:r>
          </w:p>
          <w:p w14:paraId="6A969898" w14:textId="77777777" w:rsidR="00960596" w:rsidRDefault="00960596">
            <w:pPr>
              <w:jc w:val="both"/>
              <w:rPr>
                <w:rFonts w:ascii="Arial" w:eastAsia="Arial" w:hAnsi="Arial" w:cs="Arial"/>
                <w:b/>
                <w:sz w:val="22"/>
                <w:szCs w:val="22"/>
              </w:rPr>
            </w:pPr>
          </w:p>
          <w:p w14:paraId="2E68F7C8" w14:textId="77777777" w:rsidR="00960596" w:rsidRDefault="000441AE">
            <w:pPr>
              <w:jc w:val="both"/>
              <w:rPr>
                <w:rFonts w:ascii="Arial" w:eastAsia="Arial" w:hAnsi="Arial" w:cs="Arial"/>
                <w:color w:val="FF0000"/>
                <w:sz w:val="22"/>
                <w:szCs w:val="22"/>
              </w:rPr>
            </w:pPr>
            <w:r>
              <w:rPr>
                <w:rFonts w:ascii="Arial" w:eastAsia="Arial" w:hAnsi="Arial" w:cs="Arial"/>
                <w:b/>
                <w:sz w:val="22"/>
                <w:szCs w:val="22"/>
              </w:rPr>
              <w:t xml:space="preserve">PARÁGRAFO 3°: </w:t>
            </w:r>
            <w:r>
              <w:rPr>
                <w:rFonts w:ascii="Arial" w:eastAsia="Arial" w:hAnsi="Arial" w:cs="Arial"/>
                <w:sz w:val="22"/>
                <w:szCs w:val="22"/>
              </w:rPr>
              <w:t>Los servi</w:t>
            </w:r>
            <w:r>
              <w:rPr>
                <w:rFonts w:ascii="Arial" w:eastAsia="Arial" w:hAnsi="Arial" w:cs="Arial"/>
                <w:sz w:val="22"/>
                <w:szCs w:val="22"/>
              </w:rPr>
              <w:t>dores públicos y particulares que actúen en ejercicio de función pública de la rama judicial, los órganos electorales, de control, de seguridad y de inteligencia, les está prohibido la participación en actividades de partidos políticos, movimientos polític</w:t>
            </w:r>
            <w:r>
              <w:rPr>
                <w:rFonts w:ascii="Arial" w:eastAsia="Arial" w:hAnsi="Arial" w:cs="Arial"/>
                <w:sz w:val="22"/>
                <w:szCs w:val="22"/>
              </w:rPr>
              <w:t xml:space="preserve">os o grupos significativos de ciudadanos y controversias políticas, </w:t>
            </w:r>
            <w:r>
              <w:rPr>
                <w:rFonts w:ascii="Arial" w:eastAsia="Arial" w:hAnsi="Arial" w:cs="Arial"/>
                <w:color w:val="4472C4"/>
                <w:sz w:val="22"/>
                <w:szCs w:val="22"/>
                <w:u w:val="single"/>
              </w:rPr>
              <w:t>de conformidad con el inciso 2 del artículo 127 de la Constitución Política.</w:t>
            </w:r>
          </w:p>
          <w:p w14:paraId="0BF6711A" w14:textId="77777777" w:rsidR="00960596" w:rsidRDefault="000441AE">
            <w:pPr>
              <w:jc w:val="both"/>
              <w:rPr>
                <w:rFonts w:ascii="Arial" w:eastAsia="Arial" w:hAnsi="Arial" w:cs="Arial"/>
                <w:sz w:val="22"/>
                <w:szCs w:val="22"/>
              </w:rPr>
            </w:pPr>
            <w:r>
              <w:rPr>
                <w:rFonts w:ascii="Arial" w:eastAsia="Arial" w:hAnsi="Arial" w:cs="Arial"/>
                <w:b/>
                <w:sz w:val="22"/>
                <w:szCs w:val="22"/>
              </w:rPr>
              <w:t>PARÁGRAFO 4°:</w:t>
            </w:r>
            <w:r>
              <w:rPr>
                <w:rFonts w:ascii="Arial" w:eastAsia="Arial" w:hAnsi="Arial" w:cs="Arial"/>
                <w:sz w:val="22"/>
                <w:szCs w:val="22"/>
              </w:rPr>
              <w:t xml:space="preserve"> En las Empresas Industriales y Comerciales del Estado, Sociedades de Economía Mixta y Empresas So</w:t>
            </w:r>
            <w:r>
              <w:rPr>
                <w:rFonts w:ascii="Arial" w:eastAsia="Arial" w:hAnsi="Arial" w:cs="Arial"/>
                <w:sz w:val="22"/>
                <w:szCs w:val="22"/>
              </w:rPr>
              <w:t xml:space="preserve">ciales del Estado ESE, no se permitirá la participación </w:t>
            </w:r>
            <w:r>
              <w:rPr>
                <w:rFonts w:ascii="Arial" w:eastAsia="Arial" w:hAnsi="Arial" w:cs="Arial"/>
                <w:color w:val="4472C4"/>
                <w:sz w:val="22"/>
                <w:szCs w:val="22"/>
                <w:u w:val="single"/>
              </w:rPr>
              <w:t>política</w:t>
            </w:r>
            <w:r>
              <w:rPr>
                <w:rFonts w:ascii="Arial" w:eastAsia="Arial" w:hAnsi="Arial" w:cs="Arial"/>
                <w:sz w:val="22"/>
                <w:szCs w:val="22"/>
              </w:rPr>
              <w:t xml:space="preserve"> a los trabajadores que formen parte de los niveles directivo y asesor.</w:t>
            </w:r>
          </w:p>
          <w:p w14:paraId="085DA3D4" w14:textId="77777777" w:rsidR="00960596" w:rsidRDefault="000441AE">
            <w:pPr>
              <w:jc w:val="both"/>
              <w:rPr>
                <w:rFonts w:ascii="Arial" w:eastAsia="Arial" w:hAnsi="Arial" w:cs="Arial"/>
                <w:sz w:val="22"/>
                <w:szCs w:val="22"/>
              </w:rPr>
            </w:pPr>
            <w:r>
              <w:rPr>
                <w:rFonts w:ascii="Arial" w:eastAsia="Arial" w:hAnsi="Arial" w:cs="Arial"/>
                <w:b/>
                <w:sz w:val="22"/>
                <w:szCs w:val="22"/>
              </w:rPr>
              <w:t xml:space="preserve">PARÁGRAFO 5°: </w:t>
            </w:r>
            <w:r>
              <w:rPr>
                <w:rFonts w:ascii="Arial" w:eastAsia="Arial" w:hAnsi="Arial" w:cs="Arial"/>
                <w:sz w:val="22"/>
                <w:szCs w:val="22"/>
              </w:rPr>
              <w:t>Los Miembros de los Consejos de Administración y las Juntas Directivas de las organizaciones enunciadas en</w:t>
            </w:r>
            <w:r>
              <w:rPr>
                <w:rFonts w:ascii="Arial" w:eastAsia="Arial" w:hAnsi="Arial" w:cs="Arial"/>
                <w:sz w:val="22"/>
                <w:szCs w:val="22"/>
              </w:rPr>
              <w:t xml:space="preserve"> el párrafo cuarto no podrán participar en actividades de partidos políticos, movimientos políticos o grupos significativos de ciudadanos, ni controversias políticas.</w:t>
            </w:r>
          </w:p>
          <w:p w14:paraId="0B62A408" w14:textId="77777777" w:rsidR="00960596" w:rsidRDefault="000441AE">
            <w:pPr>
              <w:jc w:val="both"/>
              <w:rPr>
                <w:rFonts w:ascii="Arial" w:eastAsia="Arial" w:hAnsi="Arial" w:cs="Arial"/>
                <w:color w:val="4472C4"/>
                <w:sz w:val="22"/>
                <w:szCs w:val="22"/>
                <w:u w:val="single"/>
              </w:rPr>
            </w:pPr>
            <w:r>
              <w:rPr>
                <w:rFonts w:ascii="Arial" w:eastAsia="Arial" w:hAnsi="Arial" w:cs="Arial"/>
                <w:b/>
                <w:color w:val="4472C4"/>
                <w:sz w:val="22"/>
                <w:szCs w:val="22"/>
                <w:u w:val="single"/>
              </w:rPr>
              <w:t>PARÁGRAFO 6°:</w:t>
            </w:r>
            <w:r>
              <w:rPr>
                <w:rFonts w:ascii="Arial" w:eastAsia="Arial" w:hAnsi="Arial" w:cs="Arial"/>
                <w:color w:val="4472C4"/>
                <w:sz w:val="22"/>
                <w:szCs w:val="22"/>
                <w:u w:val="single"/>
              </w:rPr>
              <w:t xml:space="preserve"> Los servidores públicos y particulares que actúen en ejercicio de la función de control interno disciplinario que se desempeñan en cualquier rama del poder público, en sus órdenes, sectores y niveles o, cualquier órgano autónomo e independiente </w:t>
            </w:r>
            <w:r>
              <w:rPr>
                <w:rFonts w:ascii="Arial" w:eastAsia="Arial" w:hAnsi="Arial" w:cs="Arial"/>
                <w:color w:val="4472C4"/>
                <w:sz w:val="22"/>
                <w:szCs w:val="22"/>
                <w:u w:val="single"/>
              </w:rPr>
              <w:lastRenderedPageBreak/>
              <w:t>les está p</w:t>
            </w:r>
            <w:r>
              <w:rPr>
                <w:rFonts w:ascii="Arial" w:eastAsia="Arial" w:hAnsi="Arial" w:cs="Arial"/>
                <w:color w:val="4472C4"/>
                <w:sz w:val="22"/>
                <w:szCs w:val="22"/>
                <w:u w:val="single"/>
              </w:rPr>
              <w:t>rohibido la participación en actividades de partidos políticos, movimientos políticos, grupos significativos de ciudadanos y controversias políticas.</w:t>
            </w:r>
          </w:p>
          <w:p w14:paraId="623B7A3B" w14:textId="77777777" w:rsidR="00960596" w:rsidRDefault="00960596">
            <w:pPr>
              <w:jc w:val="both"/>
              <w:rPr>
                <w:rFonts w:ascii="Arial" w:eastAsia="Arial" w:hAnsi="Arial" w:cs="Arial"/>
                <w:b/>
                <w:sz w:val="22"/>
                <w:szCs w:val="22"/>
                <w:u w:val="single"/>
              </w:rPr>
            </w:pPr>
          </w:p>
        </w:tc>
      </w:tr>
      <w:tr w:rsidR="00960596" w14:paraId="346B4C9C" w14:textId="77777777">
        <w:tc>
          <w:tcPr>
            <w:tcW w:w="9104" w:type="dxa"/>
          </w:tcPr>
          <w:p w14:paraId="3C732A0A" w14:textId="77777777" w:rsidR="00960596" w:rsidRDefault="000441AE">
            <w:pPr>
              <w:jc w:val="both"/>
              <w:rPr>
                <w:rFonts w:ascii="Arial" w:eastAsia="Arial" w:hAnsi="Arial" w:cs="Arial"/>
                <w:sz w:val="22"/>
                <w:szCs w:val="22"/>
              </w:rPr>
            </w:pPr>
            <w:r>
              <w:rPr>
                <w:rFonts w:ascii="Arial" w:eastAsia="Arial" w:hAnsi="Arial" w:cs="Arial"/>
                <w:b/>
                <w:sz w:val="22"/>
                <w:szCs w:val="22"/>
              </w:rPr>
              <w:lastRenderedPageBreak/>
              <w:t>ARTÍCULO 6° AUTORIZACIÓN EN PARTICIPACIÓN POLÍTICA.</w:t>
            </w:r>
            <w:r>
              <w:rPr>
                <w:rFonts w:ascii="Arial" w:eastAsia="Arial" w:hAnsi="Arial" w:cs="Arial"/>
                <w:sz w:val="22"/>
                <w:szCs w:val="22"/>
              </w:rPr>
              <w:t xml:space="preserve">  En cumplimiento del artículo 127 de la Constitución</w:t>
            </w:r>
            <w:r>
              <w:rPr>
                <w:rFonts w:ascii="Arial" w:eastAsia="Arial" w:hAnsi="Arial" w:cs="Arial"/>
                <w:sz w:val="22"/>
                <w:szCs w:val="22"/>
              </w:rPr>
              <w:t xml:space="preserve"> Política se autoriza la participación en política por medio de actividades de los partidos </w:t>
            </w:r>
            <w:r>
              <w:rPr>
                <w:rFonts w:ascii="Arial" w:eastAsia="Arial" w:hAnsi="Arial" w:cs="Arial"/>
                <w:color w:val="4472C4"/>
                <w:sz w:val="22"/>
                <w:szCs w:val="22"/>
                <w:u w:val="single"/>
              </w:rPr>
              <w:t>políticos, movimientos políticos, grupos significativos de ciudadanos</w:t>
            </w:r>
            <w:r>
              <w:rPr>
                <w:rFonts w:ascii="Arial" w:eastAsia="Arial" w:hAnsi="Arial" w:cs="Arial"/>
                <w:sz w:val="22"/>
                <w:szCs w:val="22"/>
              </w:rPr>
              <w:t xml:space="preserve"> y en las controversias políticas en los niveles profesional, técnico y asistencial a los </w:t>
            </w:r>
            <w:r>
              <w:rPr>
                <w:rFonts w:ascii="Arial" w:eastAsia="Arial" w:hAnsi="Arial" w:cs="Arial"/>
                <w:color w:val="4472C4"/>
                <w:sz w:val="22"/>
                <w:szCs w:val="22"/>
                <w:u w:val="single"/>
              </w:rPr>
              <w:t>servi</w:t>
            </w:r>
            <w:r>
              <w:rPr>
                <w:rFonts w:ascii="Arial" w:eastAsia="Arial" w:hAnsi="Arial" w:cs="Arial"/>
                <w:color w:val="4472C4"/>
                <w:sz w:val="22"/>
                <w:szCs w:val="22"/>
                <w:u w:val="single"/>
              </w:rPr>
              <w:t>dores públicos</w:t>
            </w:r>
            <w:r>
              <w:rPr>
                <w:rFonts w:ascii="Arial" w:eastAsia="Arial" w:hAnsi="Arial" w:cs="Arial"/>
                <w:color w:val="4472C4"/>
                <w:sz w:val="22"/>
                <w:szCs w:val="22"/>
              </w:rPr>
              <w:t xml:space="preserve"> </w:t>
            </w:r>
            <w:r>
              <w:rPr>
                <w:rFonts w:ascii="Arial" w:eastAsia="Arial" w:hAnsi="Arial" w:cs="Arial"/>
                <w:sz w:val="22"/>
                <w:szCs w:val="22"/>
              </w:rPr>
              <w:t xml:space="preserve">y particulares </w:t>
            </w:r>
            <w:r>
              <w:rPr>
                <w:rFonts w:ascii="Arial" w:eastAsia="Arial" w:hAnsi="Arial" w:cs="Arial"/>
                <w:color w:val="4472C4"/>
                <w:sz w:val="22"/>
                <w:szCs w:val="22"/>
                <w:u w:val="single"/>
              </w:rPr>
              <w:t>que actúen en ejercicio de función pública</w:t>
            </w:r>
            <w:r>
              <w:rPr>
                <w:rFonts w:ascii="Arial" w:eastAsia="Arial" w:hAnsi="Arial" w:cs="Arial"/>
                <w:sz w:val="22"/>
                <w:szCs w:val="22"/>
              </w:rPr>
              <w:t xml:space="preserve">: </w:t>
            </w:r>
          </w:p>
          <w:p w14:paraId="29208F1C" w14:textId="77777777" w:rsidR="00960596" w:rsidRDefault="00960596">
            <w:pPr>
              <w:jc w:val="both"/>
              <w:rPr>
                <w:rFonts w:ascii="Arial" w:eastAsia="Arial" w:hAnsi="Arial" w:cs="Arial"/>
                <w:sz w:val="22"/>
                <w:szCs w:val="22"/>
              </w:rPr>
            </w:pPr>
          </w:p>
          <w:p w14:paraId="611EF7F7" w14:textId="77777777" w:rsidR="00960596" w:rsidRDefault="000441AE">
            <w:pPr>
              <w:jc w:val="both"/>
              <w:rPr>
                <w:rFonts w:ascii="Arial" w:eastAsia="Arial" w:hAnsi="Arial" w:cs="Arial"/>
                <w:sz w:val="22"/>
                <w:szCs w:val="22"/>
              </w:rPr>
            </w:pPr>
            <w:r>
              <w:rPr>
                <w:rFonts w:ascii="Arial" w:eastAsia="Arial" w:hAnsi="Arial" w:cs="Arial"/>
                <w:b/>
                <w:sz w:val="22"/>
                <w:szCs w:val="22"/>
              </w:rPr>
              <w:t>6.1</w:t>
            </w:r>
            <w:r>
              <w:rPr>
                <w:rFonts w:ascii="Arial" w:eastAsia="Arial" w:hAnsi="Arial" w:cs="Arial"/>
                <w:sz w:val="22"/>
                <w:szCs w:val="22"/>
              </w:rPr>
              <w:t>.</w:t>
            </w:r>
            <w:r>
              <w:rPr>
                <w:rFonts w:ascii="Arial" w:eastAsia="Arial" w:hAnsi="Arial" w:cs="Arial"/>
                <w:sz w:val="22"/>
                <w:szCs w:val="22"/>
              </w:rPr>
              <w:tab/>
            </w:r>
            <w:r>
              <w:rPr>
                <w:rFonts w:ascii="Arial" w:eastAsia="Arial" w:hAnsi="Arial" w:cs="Arial"/>
                <w:color w:val="4472C4"/>
                <w:sz w:val="22"/>
                <w:szCs w:val="22"/>
                <w:u w:val="single"/>
              </w:rPr>
              <w:t xml:space="preserve">Los </w:t>
            </w:r>
            <w:r>
              <w:rPr>
                <w:rFonts w:ascii="Arial" w:eastAsia="Arial" w:hAnsi="Arial" w:cs="Arial"/>
                <w:sz w:val="22"/>
                <w:szCs w:val="22"/>
              </w:rPr>
              <w:t>pertenecientes a la rama legislativa.</w:t>
            </w:r>
          </w:p>
          <w:p w14:paraId="7C1BB3EA" w14:textId="77777777" w:rsidR="00960596" w:rsidRDefault="000441AE">
            <w:pPr>
              <w:jc w:val="both"/>
              <w:rPr>
                <w:rFonts w:ascii="Arial" w:eastAsia="Arial" w:hAnsi="Arial" w:cs="Arial"/>
                <w:sz w:val="22"/>
                <w:szCs w:val="22"/>
              </w:rPr>
            </w:pPr>
            <w:r>
              <w:rPr>
                <w:rFonts w:ascii="Arial" w:eastAsia="Arial" w:hAnsi="Arial" w:cs="Arial"/>
                <w:b/>
                <w:sz w:val="22"/>
                <w:szCs w:val="22"/>
              </w:rPr>
              <w:t>6.2.</w:t>
            </w:r>
            <w:r>
              <w:rPr>
                <w:rFonts w:ascii="Arial" w:eastAsia="Arial" w:hAnsi="Arial" w:cs="Arial"/>
                <w:sz w:val="22"/>
                <w:szCs w:val="22"/>
              </w:rPr>
              <w:tab/>
            </w:r>
            <w:r>
              <w:rPr>
                <w:rFonts w:ascii="Arial" w:eastAsia="Arial" w:hAnsi="Arial" w:cs="Arial"/>
                <w:color w:val="4472C4"/>
                <w:sz w:val="22"/>
                <w:szCs w:val="22"/>
                <w:u w:val="single"/>
              </w:rPr>
              <w:t>Los</w:t>
            </w:r>
            <w:r>
              <w:rPr>
                <w:rFonts w:ascii="Arial" w:eastAsia="Arial" w:hAnsi="Arial" w:cs="Arial"/>
                <w:sz w:val="22"/>
                <w:szCs w:val="22"/>
              </w:rPr>
              <w:t xml:space="preserve"> pertenecientes a la rama ejecutiva.</w:t>
            </w:r>
          </w:p>
          <w:p w14:paraId="4DD21B82" w14:textId="77777777" w:rsidR="00960596" w:rsidRDefault="000441AE">
            <w:pPr>
              <w:jc w:val="both"/>
              <w:rPr>
                <w:rFonts w:ascii="Arial" w:eastAsia="Arial" w:hAnsi="Arial" w:cs="Arial"/>
                <w:sz w:val="22"/>
                <w:szCs w:val="22"/>
              </w:rPr>
            </w:pPr>
            <w:r>
              <w:rPr>
                <w:rFonts w:ascii="Arial" w:eastAsia="Arial" w:hAnsi="Arial" w:cs="Arial"/>
                <w:b/>
                <w:sz w:val="22"/>
                <w:szCs w:val="22"/>
              </w:rPr>
              <w:t>6.3.</w:t>
            </w:r>
            <w:r>
              <w:rPr>
                <w:rFonts w:ascii="Arial" w:eastAsia="Arial" w:hAnsi="Arial" w:cs="Arial"/>
                <w:sz w:val="22"/>
                <w:szCs w:val="22"/>
              </w:rPr>
              <w:tab/>
            </w:r>
            <w:r>
              <w:rPr>
                <w:rFonts w:ascii="Arial" w:eastAsia="Arial" w:hAnsi="Arial" w:cs="Arial"/>
                <w:color w:val="4472C4"/>
                <w:sz w:val="22"/>
                <w:szCs w:val="22"/>
                <w:u w:val="single"/>
              </w:rPr>
              <w:t>Los</w:t>
            </w:r>
            <w:r>
              <w:rPr>
                <w:rFonts w:ascii="Arial" w:eastAsia="Arial" w:hAnsi="Arial" w:cs="Arial"/>
                <w:sz w:val="22"/>
                <w:szCs w:val="22"/>
              </w:rPr>
              <w:t xml:space="preserve"> pertenecientes a los órganos autónomos e independientes.</w:t>
            </w:r>
          </w:p>
          <w:p w14:paraId="10761BAD" w14:textId="77777777" w:rsidR="00960596" w:rsidRDefault="000441AE">
            <w:pPr>
              <w:jc w:val="both"/>
              <w:rPr>
                <w:rFonts w:ascii="Arial" w:eastAsia="Arial" w:hAnsi="Arial" w:cs="Arial"/>
                <w:sz w:val="22"/>
                <w:szCs w:val="22"/>
              </w:rPr>
            </w:pPr>
            <w:r>
              <w:rPr>
                <w:rFonts w:ascii="Arial" w:eastAsia="Arial" w:hAnsi="Arial" w:cs="Arial"/>
                <w:b/>
                <w:sz w:val="22"/>
                <w:szCs w:val="22"/>
              </w:rPr>
              <w:t>6.4</w:t>
            </w:r>
            <w:r>
              <w:rPr>
                <w:rFonts w:ascii="Arial" w:eastAsia="Arial" w:hAnsi="Arial" w:cs="Arial"/>
                <w:sz w:val="22"/>
                <w:szCs w:val="22"/>
              </w:rPr>
              <w:t>.</w:t>
            </w:r>
            <w:r>
              <w:rPr>
                <w:rFonts w:ascii="Arial" w:eastAsia="Arial" w:hAnsi="Arial" w:cs="Arial"/>
                <w:sz w:val="22"/>
                <w:szCs w:val="22"/>
              </w:rPr>
              <w:tab/>
              <w:t xml:space="preserve">Los particulares </w:t>
            </w:r>
            <w:r>
              <w:rPr>
                <w:rFonts w:ascii="Arial" w:eastAsia="Arial" w:hAnsi="Arial" w:cs="Arial"/>
                <w:sz w:val="22"/>
                <w:szCs w:val="22"/>
              </w:rPr>
              <w:t xml:space="preserve">que actúen en ejercicio de una función pública en </w:t>
            </w:r>
            <w:r>
              <w:rPr>
                <w:rFonts w:ascii="Arial" w:eastAsia="Arial" w:hAnsi="Arial" w:cs="Arial"/>
                <w:color w:val="4472C4"/>
                <w:sz w:val="22"/>
                <w:szCs w:val="22"/>
                <w:u w:val="single"/>
              </w:rPr>
              <w:t>las</w:t>
            </w:r>
            <w:r>
              <w:rPr>
                <w:rFonts w:ascii="Arial" w:eastAsia="Arial" w:hAnsi="Arial" w:cs="Arial"/>
                <w:sz w:val="22"/>
                <w:szCs w:val="22"/>
              </w:rPr>
              <w:t xml:space="preserve"> ramas del poder u órganos diferentes a los señalados en el artículo 5° de la presente ley.</w:t>
            </w:r>
          </w:p>
          <w:p w14:paraId="1E108056" w14:textId="77777777" w:rsidR="00960596" w:rsidRDefault="00960596">
            <w:pPr>
              <w:jc w:val="both"/>
              <w:rPr>
                <w:rFonts w:ascii="Arial" w:eastAsia="Arial" w:hAnsi="Arial" w:cs="Arial"/>
                <w:sz w:val="22"/>
                <w:szCs w:val="22"/>
              </w:rPr>
            </w:pPr>
          </w:p>
          <w:p w14:paraId="7A181777" w14:textId="77777777" w:rsidR="00960596" w:rsidRDefault="000441AE">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En las Empresas Industriales y Comerciales del Estado, Sociedades de Economía Mixta y Empresas S</w:t>
            </w:r>
            <w:r>
              <w:rPr>
                <w:rFonts w:ascii="Arial" w:eastAsia="Arial" w:hAnsi="Arial" w:cs="Arial"/>
                <w:sz w:val="22"/>
                <w:szCs w:val="22"/>
              </w:rPr>
              <w:t>ociales del Estado ESE, se permitirá la participación a todos los trabajadores que no formen parte de los niveles directivo y asesor.</w:t>
            </w:r>
          </w:p>
          <w:p w14:paraId="0949213A" w14:textId="77777777" w:rsidR="00960596" w:rsidRDefault="000441AE">
            <w:pPr>
              <w:jc w:val="both"/>
              <w:rPr>
                <w:rFonts w:ascii="Arial" w:eastAsia="Arial" w:hAnsi="Arial" w:cs="Arial"/>
                <w:sz w:val="22"/>
                <w:szCs w:val="22"/>
              </w:rPr>
            </w:pPr>
            <w:r>
              <w:rPr>
                <w:rFonts w:ascii="Arial" w:eastAsia="Arial" w:hAnsi="Arial" w:cs="Arial"/>
                <w:b/>
                <w:sz w:val="22"/>
                <w:szCs w:val="22"/>
              </w:rPr>
              <w:t xml:space="preserve">PARÁGRAFO 2°: </w:t>
            </w:r>
            <w:r>
              <w:rPr>
                <w:rFonts w:ascii="Arial" w:eastAsia="Arial" w:hAnsi="Arial" w:cs="Arial"/>
                <w:sz w:val="22"/>
                <w:szCs w:val="22"/>
              </w:rPr>
              <w:t xml:space="preserve">El servidor público o particular que actúe en ejercicio de una función pública deberá informar </w:t>
            </w:r>
            <w:r>
              <w:rPr>
                <w:rFonts w:ascii="Arial" w:eastAsia="Arial" w:hAnsi="Arial" w:cs="Arial"/>
                <w:color w:val="4472C4"/>
                <w:sz w:val="22"/>
                <w:szCs w:val="22"/>
                <w:u w:val="single"/>
              </w:rPr>
              <w:t>por escrito,</w:t>
            </w:r>
            <w:r>
              <w:rPr>
                <w:rFonts w:ascii="Arial" w:eastAsia="Arial" w:hAnsi="Arial" w:cs="Arial"/>
                <w:color w:val="4472C4"/>
                <w:sz w:val="22"/>
                <w:szCs w:val="22"/>
              </w:rPr>
              <w:t xml:space="preserve"> </w:t>
            </w:r>
            <w:r>
              <w:rPr>
                <w:rFonts w:ascii="Arial" w:eastAsia="Arial" w:hAnsi="Arial" w:cs="Arial"/>
                <w:sz w:val="22"/>
                <w:szCs w:val="22"/>
              </w:rPr>
              <w:t xml:space="preserve">previamente su intención de participar en actividades electorales a su superior jerárquico con copia a los entes de control. </w:t>
            </w:r>
          </w:p>
          <w:p w14:paraId="558C5E40" w14:textId="77777777" w:rsidR="00960596" w:rsidRDefault="000441AE">
            <w:pPr>
              <w:jc w:val="both"/>
              <w:rPr>
                <w:rFonts w:ascii="Arial" w:eastAsia="Arial" w:hAnsi="Arial" w:cs="Arial"/>
                <w:color w:val="4472C4"/>
                <w:sz w:val="22"/>
                <w:szCs w:val="22"/>
                <w:u w:val="single"/>
              </w:rPr>
            </w:pPr>
            <w:r>
              <w:rPr>
                <w:rFonts w:ascii="Arial" w:eastAsia="Arial" w:hAnsi="Arial" w:cs="Arial"/>
                <w:b/>
                <w:color w:val="4472C4"/>
                <w:sz w:val="22"/>
                <w:szCs w:val="22"/>
                <w:u w:val="single"/>
              </w:rPr>
              <w:t xml:space="preserve">PARÁGRAFO 3°: </w:t>
            </w:r>
            <w:r>
              <w:rPr>
                <w:rFonts w:ascii="Arial" w:eastAsia="Arial" w:hAnsi="Arial" w:cs="Arial"/>
                <w:color w:val="4472C4"/>
                <w:sz w:val="22"/>
                <w:szCs w:val="22"/>
                <w:u w:val="single"/>
              </w:rPr>
              <w:t>Podrán inscribirse o registrarse a partidos o movimientos políticos los servidores públicos que formen parte de las ramas Ejecutiva y Legislativa y de los órganos autónomos e independientes y todos los servidores públicos del nivel directivo o asesor.</w:t>
            </w:r>
          </w:p>
          <w:p w14:paraId="05088F3A" w14:textId="77777777" w:rsidR="00960596" w:rsidRDefault="00960596">
            <w:pPr>
              <w:jc w:val="both"/>
              <w:rPr>
                <w:rFonts w:ascii="Arial" w:eastAsia="Arial" w:hAnsi="Arial" w:cs="Arial"/>
                <w:color w:val="FF0000"/>
                <w:sz w:val="22"/>
                <w:szCs w:val="22"/>
              </w:rPr>
            </w:pPr>
          </w:p>
        </w:tc>
      </w:tr>
      <w:tr w:rsidR="00960596" w14:paraId="2C752AD0" w14:textId="77777777">
        <w:tc>
          <w:tcPr>
            <w:tcW w:w="9104" w:type="dxa"/>
          </w:tcPr>
          <w:p w14:paraId="1366BA6A" w14:textId="77777777" w:rsidR="00960596" w:rsidRDefault="000441AE">
            <w:pPr>
              <w:jc w:val="both"/>
              <w:rPr>
                <w:rFonts w:ascii="Arial" w:eastAsia="Arial" w:hAnsi="Arial" w:cs="Arial"/>
                <w:sz w:val="22"/>
                <w:szCs w:val="22"/>
              </w:rPr>
            </w:pPr>
            <w:r>
              <w:rPr>
                <w:rFonts w:ascii="Arial" w:eastAsia="Arial" w:hAnsi="Arial" w:cs="Arial"/>
                <w:b/>
                <w:sz w:val="22"/>
                <w:szCs w:val="22"/>
              </w:rPr>
              <w:t>ARTÍCULO 7°. FACULTADES DE LOS SERVIDORES Y PARTICULARES QUE ACTÚEN EN EJERCICIO DE FUNCIONES PÚBLICAS CON AUTORIZACIÓN EN PARTICIPACIÓN POLÍTICA.</w:t>
            </w:r>
            <w:r>
              <w:rPr>
                <w:rFonts w:ascii="Arial" w:eastAsia="Arial" w:hAnsi="Arial" w:cs="Arial"/>
                <w:sz w:val="22"/>
                <w:szCs w:val="22"/>
              </w:rPr>
              <w:t xml:space="preserve"> Los servidores públicos y particulares que actúen en ejercicio de funciones públicas que cuenten con autoriza</w:t>
            </w:r>
            <w:r>
              <w:rPr>
                <w:rFonts w:ascii="Arial" w:eastAsia="Arial" w:hAnsi="Arial" w:cs="Arial"/>
                <w:sz w:val="22"/>
                <w:szCs w:val="22"/>
              </w:rPr>
              <w:t>ción legal para participación en política podrán:</w:t>
            </w:r>
          </w:p>
          <w:p w14:paraId="670A41C2" w14:textId="77777777" w:rsidR="00960596" w:rsidRDefault="000441AE">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Inscribir o registrarse a partido</w:t>
            </w:r>
            <w:r>
              <w:rPr>
                <w:rFonts w:ascii="Arial" w:eastAsia="Arial" w:hAnsi="Arial" w:cs="Arial"/>
                <w:sz w:val="22"/>
                <w:szCs w:val="22"/>
              </w:rPr>
              <w:t>s políticos,</w:t>
            </w:r>
            <w:r>
              <w:rPr>
                <w:rFonts w:ascii="Arial" w:eastAsia="Arial" w:hAnsi="Arial" w:cs="Arial"/>
                <w:color w:val="000000"/>
                <w:sz w:val="22"/>
                <w:szCs w:val="22"/>
              </w:rPr>
              <w:t xml:space="preserve"> movimientos </w:t>
            </w:r>
            <w:r>
              <w:rPr>
                <w:rFonts w:ascii="Arial" w:eastAsia="Arial" w:hAnsi="Arial" w:cs="Arial"/>
                <w:sz w:val="22"/>
                <w:szCs w:val="22"/>
              </w:rPr>
              <w:t>políticos</w:t>
            </w:r>
            <w:r>
              <w:rPr>
                <w:rFonts w:ascii="Arial" w:eastAsia="Arial" w:hAnsi="Arial" w:cs="Arial"/>
                <w:sz w:val="22"/>
                <w:szCs w:val="22"/>
                <w:u w:val="single"/>
              </w:rPr>
              <w:t xml:space="preserve"> </w:t>
            </w:r>
            <w:r>
              <w:rPr>
                <w:rFonts w:ascii="Arial" w:eastAsia="Arial" w:hAnsi="Arial" w:cs="Arial"/>
                <w:color w:val="4472C4"/>
                <w:sz w:val="22"/>
                <w:szCs w:val="22"/>
                <w:u w:val="single"/>
              </w:rPr>
              <w:t>o grupos significativos de ciudadanos.</w:t>
            </w:r>
          </w:p>
          <w:p w14:paraId="0F8993BC" w14:textId="77777777" w:rsidR="00960596" w:rsidRDefault="000441AE">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Asistir en la elaboración de documentos institucionales o de campaña política de los partidos </w:t>
            </w:r>
            <w:r>
              <w:rPr>
                <w:rFonts w:ascii="Arial" w:eastAsia="Arial" w:hAnsi="Arial" w:cs="Arial"/>
                <w:color w:val="4472C4"/>
                <w:sz w:val="22"/>
                <w:szCs w:val="22"/>
                <w:u w:val="single"/>
              </w:rPr>
              <w:t>polít</w:t>
            </w:r>
            <w:r>
              <w:rPr>
                <w:rFonts w:ascii="Arial" w:eastAsia="Arial" w:hAnsi="Arial" w:cs="Arial"/>
                <w:color w:val="4472C4"/>
                <w:sz w:val="22"/>
                <w:szCs w:val="22"/>
                <w:u w:val="single"/>
              </w:rPr>
              <w:t>icos,</w:t>
            </w:r>
            <w:r>
              <w:rPr>
                <w:rFonts w:ascii="Arial" w:eastAsia="Arial" w:hAnsi="Arial" w:cs="Arial"/>
                <w:color w:val="000000"/>
                <w:sz w:val="22"/>
                <w:szCs w:val="22"/>
              </w:rPr>
              <w:t xml:space="preserve"> movimientos políticos, </w:t>
            </w:r>
            <w:r>
              <w:rPr>
                <w:rFonts w:ascii="Arial" w:eastAsia="Arial" w:hAnsi="Arial" w:cs="Arial"/>
                <w:color w:val="4472C4"/>
                <w:sz w:val="22"/>
                <w:szCs w:val="22"/>
                <w:u w:val="single"/>
              </w:rPr>
              <w:t>grupos significativos de ciudadanos</w:t>
            </w:r>
            <w:r>
              <w:rPr>
                <w:rFonts w:ascii="Arial" w:eastAsia="Arial" w:hAnsi="Arial" w:cs="Arial"/>
                <w:color w:val="000000"/>
                <w:sz w:val="22"/>
                <w:szCs w:val="22"/>
              </w:rPr>
              <w:t xml:space="preserve"> </w:t>
            </w:r>
            <w:r>
              <w:rPr>
                <w:rFonts w:ascii="Arial" w:eastAsia="Arial" w:hAnsi="Arial" w:cs="Arial"/>
                <w:color w:val="4472C4"/>
                <w:sz w:val="22"/>
                <w:szCs w:val="22"/>
                <w:u w:val="single"/>
              </w:rPr>
              <w:t>y/o de candidatos, por fuera del horario laboral y/o lugar de trabajo.</w:t>
            </w:r>
          </w:p>
          <w:p w14:paraId="2BF5481F" w14:textId="77777777" w:rsidR="00960596" w:rsidRDefault="000441AE">
            <w:pPr>
              <w:numPr>
                <w:ilvl w:val="1"/>
                <w:numId w:val="1"/>
              </w:numPr>
              <w:pBdr>
                <w:top w:val="nil"/>
                <w:left w:val="nil"/>
                <w:bottom w:val="nil"/>
                <w:right w:val="nil"/>
                <w:between w:val="nil"/>
              </w:pBdr>
              <w:jc w:val="both"/>
              <w:rPr>
                <w:rFonts w:ascii="Arial" w:eastAsia="Arial" w:hAnsi="Arial" w:cs="Arial"/>
                <w:color w:val="000000"/>
                <w:sz w:val="22"/>
                <w:szCs w:val="22"/>
              </w:rPr>
            </w:pPr>
            <w:bookmarkStart w:id="2" w:name="_heading=h.30j0zll" w:colFirst="0" w:colLast="0"/>
            <w:bookmarkEnd w:id="2"/>
            <w:r>
              <w:rPr>
                <w:rFonts w:ascii="Arial" w:eastAsia="Arial" w:hAnsi="Arial" w:cs="Arial"/>
                <w:color w:val="000000"/>
                <w:sz w:val="22"/>
                <w:szCs w:val="22"/>
              </w:rPr>
              <w:t xml:space="preserve"> Asistir </w:t>
            </w:r>
            <w:r>
              <w:rPr>
                <w:rFonts w:ascii="Arial" w:eastAsia="Arial" w:hAnsi="Arial" w:cs="Arial"/>
                <w:color w:val="4472C4"/>
                <w:sz w:val="22"/>
                <w:szCs w:val="22"/>
                <w:u w:val="single"/>
              </w:rPr>
              <w:t>a</w:t>
            </w:r>
            <w:r>
              <w:rPr>
                <w:rFonts w:ascii="Arial" w:eastAsia="Arial" w:hAnsi="Arial" w:cs="Arial"/>
                <w:color w:val="000000"/>
                <w:sz w:val="22"/>
                <w:szCs w:val="22"/>
              </w:rPr>
              <w:t xml:space="preserve"> simposios, actos públicos, conferencias, foros, congresos, convenciones, debates </w:t>
            </w:r>
            <w:r>
              <w:rPr>
                <w:rFonts w:ascii="Arial" w:eastAsia="Arial" w:hAnsi="Arial" w:cs="Arial"/>
                <w:color w:val="4472C4"/>
                <w:sz w:val="22"/>
                <w:szCs w:val="22"/>
                <w:u w:val="single"/>
              </w:rPr>
              <w:t>y/o cualquier otra actividad</w:t>
            </w:r>
            <w:r>
              <w:rPr>
                <w:rFonts w:ascii="Arial" w:eastAsia="Arial" w:hAnsi="Arial" w:cs="Arial"/>
                <w:color w:val="4472C4"/>
                <w:sz w:val="22"/>
                <w:szCs w:val="22"/>
              </w:rPr>
              <w:t xml:space="preserve"> </w:t>
            </w:r>
            <w:r>
              <w:rPr>
                <w:rFonts w:ascii="Arial" w:eastAsia="Arial" w:hAnsi="Arial" w:cs="Arial"/>
                <w:color w:val="000000"/>
                <w:sz w:val="22"/>
                <w:szCs w:val="22"/>
              </w:rPr>
              <w:t xml:space="preserve">que organicen </w:t>
            </w:r>
            <w:r>
              <w:rPr>
                <w:rFonts w:ascii="Arial" w:eastAsia="Arial" w:hAnsi="Arial" w:cs="Arial"/>
                <w:color w:val="4472C4"/>
                <w:sz w:val="22"/>
                <w:szCs w:val="22"/>
                <w:u w:val="single"/>
              </w:rPr>
              <w:t>candidatos,</w:t>
            </w:r>
            <w:r>
              <w:rPr>
                <w:rFonts w:ascii="Arial" w:eastAsia="Arial" w:hAnsi="Arial" w:cs="Arial"/>
                <w:color w:val="4472C4"/>
                <w:sz w:val="22"/>
                <w:szCs w:val="22"/>
              </w:rPr>
              <w:t xml:space="preserve"> </w:t>
            </w:r>
            <w:r>
              <w:rPr>
                <w:rFonts w:ascii="Arial" w:eastAsia="Arial" w:hAnsi="Arial" w:cs="Arial"/>
                <w:color w:val="000000"/>
                <w:sz w:val="22"/>
                <w:szCs w:val="22"/>
              </w:rPr>
              <w:t xml:space="preserve">partidos, movimientos políticos, grupos significativos de ciudadanos u </w:t>
            </w:r>
            <w:r>
              <w:rPr>
                <w:rFonts w:ascii="Arial" w:eastAsia="Arial" w:hAnsi="Arial" w:cs="Arial"/>
                <w:color w:val="4472C4"/>
                <w:sz w:val="22"/>
                <w:szCs w:val="22"/>
                <w:u w:val="single"/>
              </w:rPr>
              <w:t>organizaciones civiles o no gubernamentales, por fuera del horario laboral y lugar de trabajo</w:t>
            </w:r>
            <w:r>
              <w:rPr>
                <w:rFonts w:ascii="Arial" w:eastAsia="Arial" w:hAnsi="Arial" w:cs="Arial"/>
                <w:color w:val="FF0000"/>
                <w:sz w:val="22"/>
                <w:szCs w:val="22"/>
              </w:rPr>
              <w:t>.</w:t>
            </w:r>
          </w:p>
          <w:p w14:paraId="7BDCA945" w14:textId="77777777" w:rsidR="00960596" w:rsidRDefault="000441AE">
            <w:pPr>
              <w:numPr>
                <w:ilvl w:val="1"/>
                <w:numId w:val="1"/>
              </w:numPr>
              <w:pBdr>
                <w:top w:val="nil"/>
                <w:left w:val="nil"/>
                <w:bottom w:val="nil"/>
                <w:right w:val="nil"/>
                <w:between w:val="nil"/>
              </w:pBdr>
              <w:jc w:val="both"/>
              <w:rPr>
                <w:rFonts w:ascii="Arial" w:eastAsia="Arial" w:hAnsi="Arial" w:cs="Arial"/>
                <w:color w:val="000000"/>
                <w:sz w:val="22"/>
                <w:szCs w:val="22"/>
              </w:rPr>
            </w:pPr>
            <w:bookmarkStart w:id="3" w:name="_heading=h.2et92p0" w:colFirst="0" w:colLast="0"/>
            <w:bookmarkEnd w:id="3"/>
            <w:r>
              <w:rPr>
                <w:rFonts w:ascii="Arial" w:eastAsia="Arial" w:hAnsi="Arial" w:cs="Arial"/>
                <w:color w:val="000000"/>
                <w:sz w:val="22"/>
                <w:szCs w:val="22"/>
              </w:rPr>
              <w:t>Usar prendas, distintivos o publicidad de partidos políti</w:t>
            </w:r>
            <w:r>
              <w:rPr>
                <w:rFonts w:ascii="Arial" w:eastAsia="Arial" w:hAnsi="Arial" w:cs="Arial"/>
                <w:sz w:val="22"/>
                <w:szCs w:val="22"/>
              </w:rPr>
              <w:t>cos,</w:t>
            </w:r>
            <w:r>
              <w:rPr>
                <w:rFonts w:ascii="Arial" w:eastAsia="Arial" w:hAnsi="Arial" w:cs="Arial"/>
                <w:color w:val="000000"/>
                <w:sz w:val="22"/>
                <w:szCs w:val="22"/>
              </w:rPr>
              <w:t xml:space="preserve"> m</w:t>
            </w:r>
            <w:r>
              <w:rPr>
                <w:rFonts w:ascii="Arial" w:eastAsia="Arial" w:hAnsi="Arial" w:cs="Arial"/>
                <w:color w:val="000000"/>
                <w:sz w:val="22"/>
                <w:szCs w:val="22"/>
              </w:rPr>
              <w:t>ovimientos políticos</w:t>
            </w:r>
            <w:r>
              <w:rPr>
                <w:rFonts w:ascii="Arial" w:eastAsia="Arial" w:hAnsi="Arial" w:cs="Arial"/>
                <w:sz w:val="22"/>
                <w:szCs w:val="22"/>
              </w:rPr>
              <w:t xml:space="preserve"> o </w:t>
            </w:r>
            <w:r>
              <w:rPr>
                <w:rFonts w:ascii="Arial" w:eastAsia="Arial" w:hAnsi="Arial" w:cs="Arial"/>
                <w:color w:val="4472C4"/>
                <w:sz w:val="22"/>
                <w:szCs w:val="22"/>
                <w:u w:val="single"/>
              </w:rPr>
              <w:t>grupos significativos de ciudadanos</w:t>
            </w:r>
            <w:r>
              <w:rPr>
                <w:rFonts w:ascii="Arial" w:eastAsia="Arial" w:hAnsi="Arial" w:cs="Arial"/>
                <w:color w:val="000000"/>
                <w:sz w:val="22"/>
                <w:szCs w:val="22"/>
              </w:rPr>
              <w:t xml:space="preserve"> estén o no relacionadas con un candidato, actividad o controversia específica por fuera del horario laboral </w:t>
            </w:r>
            <w:r>
              <w:rPr>
                <w:rFonts w:ascii="Arial" w:eastAsia="Arial" w:hAnsi="Arial" w:cs="Arial"/>
                <w:color w:val="4472C4"/>
                <w:sz w:val="22"/>
                <w:szCs w:val="22"/>
                <w:u w:val="single"/>
              </w:rPr>
              <w:t>y lugar de trabajo dentro de las entidades estatales.</w:t>
            </w:r>
          </w:p>
          <w:p w14:paraId="5B56BE5E" w14:textId="77777777" w:rsidR="00960596" w:rsidRDefault="000441AE">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Socializar propaganda, publicidad d</w:t>
            </w:r>
            <w:r>
              <w:rPr>
                <w:rFonts w:ascii="Arial" w:eastAsia="Arial" w:hAnsi="Arial" w:cs="Arial"/>
                <w:color w:val="000000"/>
                <w:sz w:val="22"/>
                <w:szCs w:val="22"/>
              </w:rPr>
              <w:t>e partidos pol</w:t>
            </w:r>
            <w:r>
              <w:rPr>
                <w:rFonts w:ascii="Arial" w:eastAsia="Arial" w:hAnsi="Arial" w:cs="Arial"/>
                <w:sz w:val="22"/>
                <w:szCs w:val="22"/>
              </w:rPr>
              <w:t>íticos,</w:t>
            </w:r>
            <w:r>
              <w:rPr>
                <w:rFonts w:ascii="Arial" w:eastAsia="Arial" w:hAnsi="Arial" w:cs="Arial"/>
                <w:color w:val="000000"/>
                <w:sz w:val="22"/>
                <w:szCs w:val="22"/>
              </w:rPr>
              <w:t xml:space="preserve"> movimientos políticos</w:t>
            </w:r>
            <w:r>
              <w:rPr>
                <w:rFonts w:ascii="Arial" w:eastAsia="Arial" w:hAnsi="Arial" w:cs="Arial"/>
                <w:color w:val="4472C4"/>
                <w:sz w:val="22"/>
                <w:szCs w:val="22"/>
                <w:u w:val="single"/>
              </w:rPr>
              <w:t xml:space="preserve"> o</w:t>
            </w:r>
            <w:r>
              <w:rPr>
                <w:rFonts w:ascii="Arial" w:eastAsia="Arial" w:hAnsi="Arial" w:cs="Arial"/>
                <w:color w:val="000000"/>
                <w:sz w:val="22"/>
                <w:szCs w:val="22"/>
              </w:rPr>
              <w:t xml:space="preserve"> </w:t>
            </w:r>
            <w:r>
              <w:rPr>
                <w:rFonts w:ascii="Arial" w:eastAsia="Arial" w:hAnsi="Arial" w:cs="Arial"/>
                <w:color w:val="4472C4"/>
                <w:sz w:val="22"/>
                <w:szCs w:val="22"/>
                <w:u w:val="single"/>
              </w:rPr>
              <w:t>grupos significativos de ciudadanos</w:t>
            </w:r>
            <w:r>
              <w:rPr>
                <w:rFonts w:ascii="Arial" w:eastAsia="Arial" w:hAnsi="Arial" w:cs="Arial"/>
                <w:color w:val="000000"/>
                <w:sz w:val="22"/>
                <w:szCs w:val="22"/>
              </w:rPr>
              <w:t xml:space="preserve">, sin perjuicio a que dicha acción se pueda realizar para un candidato, actividad o controversia específica por fuera del horario laboral y </w:t>
            </w:r>
            <w:r>
              <w:rPr>
                <w:rFonts w:ascii="Arial" w:eastAsia="Arial" w:hAnsi="Arial" w:cs="Arial"/>
                <w:color w:val="4472C4"/>
                <w:sz w:val="22"/>
                <w:szCs w:val="22"/>
                <w:u w:val="single"/>
              </w:rPr>
              <w:t>lugar de trabajo</w:t>
            </w:r>
            <w:r>
              <w:rPr>
                <w:rFonts w:ascii="Arial" w:eastAsia="Arial" w:hAnsi="Arial" w:cs="Arial"/>
                <w:color w:val="4472C4"/>
                <w:sz w:val="22"/>
                <w:szCs w:val="22"/>
              </w:rPr>
              <w:t xml:space="preserve"> </w:t>
            </w:r>
            <w:r>
              <w:rPr>
                <w:rFonts w:ascii="Arial" w:eastAsia="Arial" w:hAnsi="Arial" w:cs="Arial"/>
                <w:color w:val="000000"/>
                <w:sz w:val="22"/>
                <w:szCs w:val="22"/>
              </w:rPr>
              <w:t>sin utilizar los r</w:t>
            </w:r>
            <w:r>
              <w:rPr>
                <w:rFonts w:ascii="Arial" w:eastAsia="Arial" w:hAnsi="Arial" w:cs="Arial"/>
                <w:color w:val="000000"/>
                <w:sz w:val="22"/>
                <w:szCs w:val="22"/>
              </w:rPr>
              <w:t>ecursos físicos y económicos del Estado.</w:t>
            </w:r>
          </w:p>
          <w:p w14:paraId="29D1F132" w14:textId="77777777" w:rsidR="00960596" w:rsidRDefault="000441AE">
            <w:pPr>
              <w:numPr>
                <w:ilvl w:val="1"/>
                <w:numId w:val="1"/>
              </w:numPr>
              <w:pBdr>
                <w:top w:val="nil"/>
                <w:left w:val="nil"/>
                <w:bottom w:val="nil"/>
                <w:right w:val="nil"/>
                <w:between w:val="nil"/>
              </w:pBdr>
              <w:jc w:val="both"/>
              <w:rPr>
                <w:rFonts w:ascii="Arial" w:eastAsia="Arial" w:hAnsi="Arial" w:cs="Arial"/>
                <w:color w:val="000000"/>
                <w:sz w:val="22"/>
                <w:szCs w:val="22"/>
              </w:rPr>
            </w:pPr>
            <w:bookmarkStart w:id="4" w:name="_heading=h.1fob9te" w:colFirst="0" w:colLast="0"/>
            <w:bookmarkEnd w:id="4"/>
            <w:r>
              <w:rPr>
                <w:rFonts w:ascii="Arial" w:eastAsia="Arial" w:hAnsi="Arial" w:cs="Arial"/>
                <w:color w:val="000000"/>
                <w:sz w:val="22"/>
                <w:szCs w:val="22"/>
              </w:rPr>
              <w:t>Socializar propaganda, publicidad de partidos o movimientos políticos, sin perjuicio a que dicha acción se pueda realizar para un candidato, actividad o controversia específica por medio de redes sociales personales</w:t>
            </w:r>
            <w:r>
              <w:rPr>
                <w:rFonts w:ascii="Arial" w:eastAsia="Arial" w:hAnsi="Arial" w:cs="Arial"/>
                <w:color w:val="000000"/>
                <w:sz w:val="22"/>
                <w:szCs w:val="22"/>
              </w:rPr>
              <w:t xml:space="preserve"> </w:t>
            </w:r>
            <w:r>
              <w:rPr>
                <w:rFonts w:ascii="Arial" w:eastAsia="Arial" w:hAnsi="Arial" w:cs="Arial"/>
                <w:color w:val="4472C4"/>
                <w:sz w:val="22"/>
                <w:szCs w:val="22"/>
                <w:u w:val="single"/>
              </w:rPr>
              <w:t>no institucionales</w:t>
            </w:r>
            <w:r>
              <w:rPr>
                <w:rFonts w:ascii="Arial" w:eastAsia="Arial" w:hAnsi="Arial" w:cs="Arial"/>
                <w:color w:val="4472C4"/>
                <w:sz w:val="22"/>
                <w:szCs w:val="22"/>
              </w:rPr>
              <w:t xml:space="preserve"> </w:t>
            </w:r>
            <w:r>
              <w:rPr>
                <w:rFonts w:ascii="Arial" w:eastAsia="Arial" w:hAnsi="Arial" w:cs="Arial"/>
                <w:color w:val="000000"/>
                <w:sz w:val="22"/>
                <w:szCs w:val="22"/>
              </w:rPr>
              <w:t xml:space="preserve">y por fuera del horario </w:t>
            </w:r>
            <w:r>
              <w:rPr>
                <w:rFonts w:ascii="Arial" w:eastAsia="Arial" w:hAnsi="Arial" w:cs="Arial"/>
                <w:sz w:val="22"/>
                <w:szCs w:val="22"/>
              </w:rPr>
              <w:t xml:space="preserve">laboral </w:t>
            </w:r>
            <w:r>
              <w:rPr>
                <w:rFonts w:ascii="Arial" w:eastAsia="Arial" w:hAnsi="Arial" w:cs="Arial"/>
                <w:color w:val="4472C4"/>
                <w:sz w:val="22"/>
                <w:szCs w:val="22"/>
                <w:u w:val="single"/>
              </w:rPr>
              <w:t>y</w:t>
            </w:r>
            <w:r>
              <w:rPr>
                <w:rFonts w:ascii="Arial" w:eastAsia="Arial" w:hAnsi="Arial" w:cs="Arial"/>
                <w:sz w:val="22"/>
                <w:szCs w:val="22"/>
              </w:rPr>
              <w:t xml:space="preserve"> lugar</w:t>
            </w:r>
            <w:r>
              <w:rPr>
                <w:rFonts w:ascii="Arial" w:eastAsia="Arial" w:hAnsi="Arial" w:cs="Arial"/>
                <w:color w:val="4472C4"/>
                <w:sz w:val="22"/>
                <w:szCs w:val="22"/>
                <w:u w:val="single"/>
              </w:rPr>
              <w:t xml:space="preserve"> de trabajo.</w:t>
            </w:r>
          </w:p>
          <w:p w14:paraId="761EC4DB" w14:textId="77777777" w:rsidR="00960596" w:rsidRDefault="000441AE">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Ejercer el derecho al voto en la aprobación o modificaciones de los reglamentos internos de su partido o movimiento político siempre y cuando estas actividades se realizan por fuera de</w:t>
            </w:r>
            <w:r>
              <w:rPr>
                <w:rFonts w:ascii="Arial" w:eastAsia="Arial" w:hAnsi="Arial" w:cs="Arial"/>
                <w:color w:val="000000"/>
                <w:sz w:val="22"/>
                <w:szCs w:val="22"/>
              </w:rPr>
              <w:t xml:space="preserve">l horario laboral o no interfiera con el desarrollo de la actividad </w:t>
            </w:r>
            <w:r>
              <w:rPr>
                <w:rFonts w:ascii="Arial" w:eastAsia="Arial" w:hAnsi="Arial" w:cs="Arial"/>
                <w:color w:val="4472C4"/>
                <w:sz w:val="22"/>
                <w:szCs w:val="22"/>
                <w:u w:val="single"/>
              </w:rPr>
              <w:t>laboral.</w:t>
            </w:r>
            <w:r>
              <w:rPr>
                <w:rFonts w:ascii="Arial" w:eastAsia="Arial" w:hAnsi="Arial" w:cs="Arial"/>
                <w:color w:val="4472C4"/>
                <w:sz w:val="22"/>
                <w:szCs w:val="22"/>
              </w:rPr>
              <w:t xml:space="preserve">  </w:t>
            </w:r>
          </w:p>
          <w:p w14:paraId="15730085" w14:textId="77777777" w:rsidR="00960596" w:rsidRDefault="000441AE">
            <w:pPr>
              <w:numPr>
                <w:ilvl w:val="1"/>
                <w:numId w:val="1"/>
              </w:numPr>
              <w:pBdr>
                <w:top w:val="nil"/>
                <w:left w:val="nil"/>
                <w:bottom w:val="nil"/>
                <w:right w:val="nil"/>
                <w:between w:val="nil"/>
              </w:pBdr>
              <w:jc w:val="both"/>
              <w:rPr>
                <w:rFonts w:ascii="Arial" w:eastAsia="Arial" w:hAnsi="Arial" w:cs="Arial"/>
                <w:color w:val="FF0000"/>
                <w:sz w:val="22"/>
                <w:szCs w:val="22"/>
              </w:rPr>
            </w:pPr>
            <w:r>
              <w:rPr>
                <w:rFonts w:ascii="Arial" w:eastAsia="Arial" w:hAnsi="Arial" w:cs="Arial"/>
                <w:color w:val="000000"/>
                <w:sz w:val="22"/>
                <w:szCs w:val="22"/>
              </w:rPr>
              <w:t xml:space="preserve"> Asistir a reuniones, celebraciones, eventos o ceremonias programadas </w:t>
            </w:r>
            <w:r>
              <w:rPr>
                <w:rFonts w:ascii="Arial" w:eastAsia="Arial" w:hAnsi="Arial" w:cs="Arial"/>
                <w:color w:val="4472C4"/>
                <w:sz w:val="22"/>
                <w:szCs w:val="22"/>
                <w:u w:val="single"/>
              </w:rPr>
              <w:t>por el partido o movimiento político o grupo significativo de ciudadanos, por fuera del horario laboral y d</w:t>
            </w:r>
            <w:r>
              <w:rPr>
                <w:rFonts w:ascii="Arial" w:eastAsia="Arial" w:hAnsi="Arial" w:cs="Arial"/>
                <w:color w:val="4472C4"/>
                <w:sz w:val="22"/>
                <w:szCs w:val="22"/>
                <w:u w:val="single"/>
              </w:rPr>
              <w:t>e las instalaciones oficiales.</w:t>
            </w:r>
          </w:p>
          <w:p w14:paraId="77E7A4A3" w14:textId="77777777" w:rsidR="00960596" w:rsidRDefault="000441AE">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Asistir </w:t>
            </w:r>
            <w:r>
              <w:rPr>
                <w:rFonts w:ascii="Arial" w:eastAsia="Arial" w:hAnsi="Arial" w:cs="Arial"/>
                <w:color w:val="4472C4"/>
                <w:sz w:val="22"/>
                <w:szCs w:val="22"/>
                <w:u w:val="single"/>
              </w:rPr>
              <w:t>a</w:t>
            </w:r>
            <w:r>
              <w:rPr>
                <w:rFonts w:ascii="Arial" w:eastAsia="Arial" w:hAnsi="Arial" w:cs="Arial"/>
                <w:color w:val="FF0000"/>
                <w:sz w:val="22"/>
                <w:szCs w:val="22"/>
              </w:rPr>
              <w:t xml:space="preserve"> </w:t>
            </w:r>
            <w:r>
              <w:rPr>
                <w:rFonts w:ascii="Arial" w:eastAsia="Arial" w:hAnsi="Arial" w:cs="Arial"/>
                <w:color w:val="000000"/>
                <w:sz w:val="22"/>
                <w:szCs w:val="22"/>
              </w:rPr>
              <w:t xml:space="preserve">eventos con fines académicos programados por </w:t>
            </w:r>
            <w:r>
              <w:rPr>
                <w:rFonts w:ascii="Arial" w:eastAsia="Arial" w:hAnsi="Arial" w:cs="Arial"/>
                <w:sz w:val="22"/>
                <w:szCs w:val="22"/>
              </w:rPr>
              <w:t>los partidos</w:t>
            </w:r>
            <w:r>
              <w:rPr>
                <w:rFonts w:ascii="Arial" w:eastAsia="Arial" w:hAnsi="Arial" w:cs="Arial"/>
                <w:color w:val="4472C4"/>
                <w:sz w:val="22"/>
                <w:szCs w:val="22"/>
              </w:rPr>
              <w:t xml:space="preserve"> políticos</w:t>
            </w:r>
            <w:r>
              <w:rPr>
                <w:rFonts w:ascii="Arial" w:eastAsia="Arial" w:hAnsi="Arial" w:cs="Arial"/>
                <w:color w:val="000000"/>
                <w:sz w:val="22"/>
                <w:szCs w:val="22"/>
              </w:rPr>
              <w:t xml:space="preserve"> o </w:t>
            </w:r>
            <w:r>
              <w:rPr>
                <w:rFonts w:ascii="Arial" w:eastAsia="Arial" w:hAnsi="Arial" w:cs="Arial"/>
                <w:color w:val="4472C4"/>
                <w:sz w:val="22"/>
                <w:szCs w:val="22"/>
                <w:u w:val="single"/>
              </w:rPr>
              <w:t>grupos significativos de ciudadanos</w:t>
            </w:r>
            <w:r>
              <w:rPr>
                <w:rFonts w:ascii="Arial" w:eastAsia="Arial" w:hAnsi="Arial" w:cs="Arial"/>
                <w:color w:val="000000"/>
                <w:sz w:val="22"/>
                <w:szCs w:val="22"/>
              </w:rPr>
              <w:t xml:space="preserve"> por fuera del horario laboral </w:t>
            </w:r>
            <w:r>
              <w:rPr>
                <w:rFonts w:ascii="Arial" w:eastAsia="Arial" w:hAnsi="Arial" w:cs="Arial"/>
                <w:color w:val="4472C4"/>
                <w:sz w:val="22"/>
                <w:szCs w:val="22"/>
                <w:u w:val="single"/>
              </w:rPr>
              <w:t>y del lugar de trabajo.</w:t>
            </w:r>
          </w:p>
          <w:p w14:paraId="0CA3F582" w14:textId="77777777" w:rsidR="00960596" w:rsidRDefault="000441AE">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Asistir a eventos que desarrolle el </w:t>
            </w:r>
            <w:proofErr w:type="gramStart"/>
            <w:r>
              <w:rPr>
                <w:rFonts w:ascii="Arial" w:eastAsia="Arial" w:hAnsi="Arial" w:cs="Arial"/>
                <w:color w:val="000000"/>
                <w:sz w:val="22"/>
                <w:szCs w:val="22"/>
              </w:rPr>
              <w:t>partido políticos</w:t>
            </w:r>
            <w:proofErr w:type="gramEnd"/>
            <w:r>
              <w:rPr>
                <w:rFonts w:ascii="Arial" w:eastAsia="Arial" w:hAnsi="Arial" w:cs="Arial"/>
                <w:sz w:val="22"/>
                <w:szCs w:val="22"/>
              </w:rPr>
              <w:t xml:space="preserve"> </w:t>
            </w:r>
            <w:r>
              <w:rPr>
                <w:rFonts w:ascii="Arial" w:eastAsia="Arial" w:hAnsi="Arial" w:cs="Arial"/>
                <w:color w:val="4472C4"/>
                <w:sz w:val="22"/>
                <w:szCs w:val="22"/>
                <w:u w:val="single"/>
              </w:rPr>
              <w:t>o grupo significativo de ciudadanos</w:t>
            </w:r>
            <w:r>
              <w:rPr>
                <w:rFonts w:ascii="Arial" w:eastAsia="Arial" w:hAnsi="Arial" w:cs="Arial"/>
                <w:color w:val="000000"/>
                <w:sz w:val="22"/>
                <w:szCs w:val="22"/>
              </w:rPr>
              <w:t xml:space="preserve"> que se orienten a gestiones locales, distritales, departamentales o municipales relacionadas con problemas sociales, ambientales o de reivindicación de derechos human</w:t>
            </w:r>
            <w:r>
              <w:rPr>
                <w:rFonts w:ascii="Arial" w:eastAsia="Arial" w:hAnsi="Arial" w:cs="Arial"/>
                <w:color w:val="000000"/>
                <w:sz w:val="22"/>
                <w:szCs w:val="22"/>
              </w:rPr>
              <w:t xml:space="preserve">os que sean programadas por fuera del horario laboral y </w:t>
            </w:r>
            <w:r>
              <w:rPr>
                <w:rFonts w:ascii="Arial" w:eastAsia="Arial" w:hAnsi="Arial" w:cs="Arial"/>
                <w:color w:val="4472C4"/>
                <w:sz w:val="22"/>
                <w:szCs w:val="22"/>
                <w:u w:val="single"/>
              </w:rPr>
              <w:t>del lugar de trabajo.</w:t>
            </w:r>
          </w:p>
          <w:p w14:paraId="090E2C1C" w14:textId="77777777" w:rsidR="00960596" w:rsidRDefault="00960596">
            <w:pPr>
              <w:pBdr>
                <w:top w:val="nil"/>
                <w:left w:val="nil"/>
                <w:bottom w:val="nil"/>
                <w:right w:val="nil"/>
                <w:between w:val="nil"/>
              </w:pBdr>
              <w:ind w:left="360"/>
              <w:jc w:val="both"/>
              <w:rPr>
                <w:rFonts w:ascii="Arial" w:eastAsia="Arial" w:hAnsi="Arial" w:cs="Arial"/>
                <w:color w:val="000000"/>
                <w:sz w:val="22"/>
                <w:szCs w:val="22"/>
              </w:rPr>
            </w:pPr>
          </w:p>
          <w:p w14:paraId="7FBEE444" w14:textId="77777777" w:rsidR="00960596" w:rsidRDefault="000441AE">
            <w:pPr>
              <w:jc w:val="both"/>
              <w:rPr>
                <w:rFonts w:ascii="Arial" w:eastAsia="Arial" w:hAnsi="Arial" w:cs="Arial"/>
                <w:sz w:val="22"/>
                <w:szCs w:val="22"/>
              </w:rPr>
            </w:pPr>
            <w:r>
              <w:rPr>
                <w:rFonts w:ascii="Arial" w:eastAsia="Arial" w:hAnsi="Arial" w:cs="Arial"/>
                <w:b/>
                <w:sz w:val="22"/>
                <w:szCs w:val="22"/>
              </w:rPr>
              <w:t xml:space="preserve">PARÁGRAFO 1°: </w:t>
            </w:r>
            <w:r>
              <w:rPr>
                <w:rFonts w:ascii="Arial" w:eastAsia="Arial" w:hAnsi="Arial" w:cs="Arial"/>
                <w:sz w:val="22"/>
                <w:szCs w:val="22"/>
              </w:rPr>
              <w:t xml:space="preserve">Las actividades se desarrollarán en el marco de la Constitución y la ley sin perjuicio de la responsabilidad civil, penal y disciplinaria que conductas </w:t>
            </w:r>
            <w:r>
              <w:rPr>
                <w:rFonts w:ascii="Arial" w:eastAsia="Arial" w:hAnsi="Arial" w:cs="Arial"/>
                <w:color w:val="4472C4"/>
                <w:sz w:val="22"/>
                <w:szCs w:val="22"/>
                <w:u w:val="single"/>
              </w:rPr>
              <w:t>contrarias a ellas</w:t>
            </w:r>
            <w:r>
              <w:rPr>
                <w:rFonts w:ascii="Arial" w:eastAsia="Arial" w:hAnsi="Arial" w:cs="Arial"/>
                <w:color w:val="4472C4"/>
                <w:sz w:val="22"/>
                <w:szCs w:val="22"/>
              </w:rPr>
              <w:t xml:space="preserve"> </w:t>
            </w:r>
            <w:r>
              <w:rPr>
                <w:rFonts w:ascii="Arial" w:eastAsia="Arial" w:hAnsi="Arial" w:cs="Arial"/>
                <w:sz w:val="22"/>
                <w:szCs w:val="22"/>
              </w:rPr>
              <w:t>puedan generar.</w:t>
            </w:r>
          </w:p>
          <w:p w14:paraId="59480A73" w14:textId="77777777" w:rsidR="00960596" w:rsidRDefault="00960596">
            <w:pPr>
              <w:jc w:val="both"/>
              <w:rPr>
                <w:rFonts w:ascii="Arial" w:eastAsia="Arial" w:hAnsi="Arial" w:cs="Arial"/>
                <w:sz w:val="22"/>
                <w:szCs w:val="22"/>
              </w:rPr>
            </w:pPr>
          </w:p>
          <w:p w14:paraId="3BC5C075" w14:textId="77777777" w:rsidR="00960596" w:rsidRDefault="000441AE">
            <w:pPr>
              <w:jc w:val="both"/>
              <w:rPr>
                <w:rFonts w:ascii="Arial" w:eastAsia="Arial" w:hAnsi="Arial" w:cs="Arial"/>
                <w:strike/>
                <w:sz w:val="22"/>
                <w:szCs w:val="22"/>
                <w:u w:val="single"/>
              </w:rPr>
            </w:pPr>
            <w:r>
              <w:rPr>
                <w:rFonts w:ascii="Arial" w:eastAsia="Arial" w:hAnsi="Arial" w:cs="Arial"/>
                <w:b/>
                <w:color w:val="4472C4"/>
                <w:sz w:val="22"/>
                <w:szCs w:val="22"/>
                <w:u w:val="single"/>
              </w:rPr>
              <w:t xml:space="preserve">PARÁGRAFO 2°: </w:t>
            </w:r>
            <w:r>
              <w:rPr>
                <w:rFonts w:ascii="Arial" w:eastAsia="Arial" w:hAnsi="Arial" w:cs="Arial"/>
                <w:color w:val="4472C4"/>
                <w:sz w:val="22"/>
                <w:szCs w:val="22"/>
                <w:u w:val="single"/>
              </w:rPr>
              <w:t>Ninguna de las facultades enunciadas en el presente ar</w:t>
            </w:r>
            <w:r>
              <w:rPr>
                <w:rFonts w:ascii="Arial" w:eastAsia="Arial" w:hAnsi="Arial" w:cs="Arial"/>
                <w:color w:val="4472C4"/>
                <w:sz w:val="22"/>
                <w:szCs w:val="22"/>
                <w:u w:val="single"/>
              </w:rPr>
              <w:t xml:space="preserve">tículo, podrán desarrollarse en detrimento del ejercicio de la función pública, dentro de los horarios laborales, lugar de trabajo o cuando se afecte la prestación del servicio; así como también utilizando los elementos estatales para hacer proselitismo o </w:t>
            </w:r>
            <w:r>
              <w:rPr>
                <w:rFonts w:ascii="Arial" w:eastAsia="Arial" w:hAnsi="Arial" w:cs="Arial"/>
                <w:color w:val="4472C4"/>
                <w:sz w:val="22"/>
                <w:szCs w:val="22"/>
                <w:u w:val="single"/>
              </w:rPr>
              <w:t>para desempeñar en cualquier sentido la actividad política, tampoco utilizando información reservada o confidencial tomada de los archivos de la entidad pública a los cuales tiene acceso por razón de su cargo, ni ejerciendo las competencias de una forma qu</w:t>
            </w:r>
            <w:r>
              <w:rPr>
                <w:rFonts w:ascii="Arial" w:eastAsia="Arial" w:hAnsi="Arial" w:cs="Arial"/>
                <w:color w:val="4472C4"/>
                <w:sz w:val="22"/>
                <w:szCs w:val="22"/>
                <w:u w:val="single"/>
              </w:rPr>
              <w:t>e incline de forma legítima la actuación de Estado a favor de una determinada corriente, movimiento político o grupo significativo de ciudadanos.</w:t>
            </w:r>
          </w:p>
        </w:tc>
      </w:tr>
      <w:tr w:rsidR="00960596" w14:paraId="2F59AB23" w14:textId="77777777">
        <w:tc>
          <w:tcPr>
            <w:tcW w:w="9104" w:type="dxa"/>
          </w:tcPr>
          <w:p w14:paraId="25F82D07" w14:textId="77777777" w:rsidR="00960596" w:rsidRDefault="000441AE">
            <w:pPr>
              <w:jc w:val="both"/>
              <w:rPr>
                <w:rFonts w:ascii="Arial" w:eastAsia="Arial" w:hAnsi="Arial" w:cs="Arial"/>
                <w:sz w:val="22"/>
                <w:szCs w:val="22"/>
              </w:rPr>
            </w:pPr>
            <w:r>
              <w:rPr>
                <w:rFonts w:ascii="Arial" w:eastAsia="Arial" w:hAnsi="Arial" w:cs="Arial"/>
                <w:b/>
                <w:sz w:val="22"/>
                <w:szCs w:val="22"/>
              </w:rPr>
              <w:lastRenderedPageBreak/>
              <w:t>ARTÍCULO     8°.      PROHIBICIONES     DE     LOS     SERVIDORES   Y PARTICULARES QUE ACTÚEN EN EJERCICIO DE</w:t>
            </w:r>
            <w:r>
              <w:rPr>
                <w:rFonts w:ascii="Arial" w:eastAsia="Arial" w:hAnsi="Arial" w:cs="Arial"/>
                <w:b/>
                <w:sz w:val="22"/>
                <w:szCs w:val="22"/>
              </w:rPr>
              <w:t xml:space="preserve"> FUNCIONES PÚBLICAS CON AUTORIZACIÓN EN PARTICIPACIÓN POLÍTICA:</w:t>
            </w:r>
            <w:r>
              <w:rPr>
                <w:rFonts w:ascii="Arial" w:eastAsia="Arial" w:hAnsi="Arial" w:cs="Arial"/>
                <w:sz w:val="22"/>
                <w:szCs w:val="22"/>
              </w:rPr>
              <w:t xml:space="preserve"> Los servidores públicos y particulares </w:t>
            </w:r>
            <w:r>
              <w:rPr>
                <w:rFonts w:ascii="Arial" w:eastAsia="Arial" w:hAnsi="Arial" w:cs="Arial"/>
                <w:color w:val="4472C4"/>
                <w:sz w:val="22"/>
                <w:szCs w:val="22"/>
                <w:u w:val="single"/>
              </w:rPr>
              <w:t>que esta ley autoriza</w:t>
            </w:r>
            <w:r>
              <w:rPr>
                <w:rFonts w:ascii="Arial" w:eastAsia="Arial" w:hAnsi="Arial" w:cs="Arial"/>
                <w:color w:val="4472C4"/>
                <w:sz w:val="22"/>
                <w:szCs w:val="22"/>
              </w:rPr>
              <w:t xml:space="preserve"> </w:t>
            </w:r>
            <w:r>
              <w:rPr>
                <w:rFonts w:ascii="Arial" w:eastAsia="Arial" w:hAnsi="Arial" w:cs="Arial"/>
                <w:sz w:val="22"/>
                <w:szCs w:val="22"/>
              </w:rPr>
              <w:t>para participación en política tienen prohibido:</w:t>
            </w:r>
          </w:p>
          <w:p w14:paraId="3CE4399D" w14:textId="77777777" w:rsidR="00960596" w:rsidRDefault="000441AE">
            <w:pPr>
              <w:jc w:val="both"/>
              <w:rPr>
                <w:rFonts w:ascii="Arial" w:eastAsia="Arial" w:hAnsi="Arial" w:cs="Arial"/>
                <w:sz w:val="22"/>
                <w:szCs w:val="22"/>
              </w:rPr>
            </w:pPr>
            <w:r>
              <w:rPr>
                <w:rFonts w:ascii="Arial" w:eastAsia="Arial" w:hAnsi="Arial" w:cs="Arial"/>
                <w:b/>
                <w:sz w:val="22"/>
                <w:szCs w:val="22"/>
              </w:rPr>
              <w:t xml:space="preserve">8.1. </w:t>
            </w:r>
            <w:r>
              <w:rPr>
                <w:rFonts w:ascii="Arial" w:eastAsia="Arial" w:hAnsi="Arial" w:cs="Arial"/>
                <w:sz w:val="22"/>
                <w:szCs w:val="22"/>
              </w:rPr>
              <w:t xml:space="preserve"> Integrar, con voz o voto, órganos de dirección o administración de los parti</w:t>
            </w:r>
            <w:r>
              <w:rPr>
                <w:rFonts w:ascii="Arial" w:eastAsia="Arial" w:hAnsi="Arial" w:cs="Arial"/>
                <w:sz w:val="22"/>
                <w:szCs w:val="22"/>
              </w:rPr>
              <w:t xml:space="preserve">dos políticos, movimientos políticos o </w:t>
            </w:r>
            <w:r>
              <w:rPr>
                <w:rFonts w:ascii="Arial" w:eastAsia="Arial" w:hAnsi="Arial" w:cs="Arial"/>
                <w:color w:val="4472C4"/>
                <w:sz w:val="22"/>
                <w:szCs w:val="22"/>
                <w:u w:val="single"/>
              </w:rPr>
              <w:t>grupos significativos de ciudadanos</w:t>
            </w:r>
            <w:r>
              <w:rPr>
                <w:rFonts w:ascii="Arial" w:eastAsia="Arial" w:hAnsi="Arial" w:cs="Arial"/>
                <w:sz w:val="22"/>
                <w:szCs w:val="22"/>
              </w:rPr>
              <w:t>.</w:t>
            </w:r>
          </w:p>
          <w:p w14:paraId="1A830E3C" w14:textId="77777777" w:rsidR="00960596" w:rsidRDefault="000441AE">
            <w:pPr>
              <w:jc w:val="both"/>
              <w:rPr>
                <w:rFonts w:ascii="Arial" w:eastAsia="Arial" w:hAnsi="Arial" w:cs="Arial"/>
                <w:sz w:val="22"/>
                <w:szCs w:val="22"/>
              </w:rPr>
            </w:pPr>
            <w:r>
              <w:rPr>
                <w:rFonts w:ascii="Arial" w:eastAsia="Arial" w:hAnsi="Arial" w:cs="Arial"/>
                <w:b/>
                <w:sz w:val="22"/>
                <w:szCs w:val="22"/>
              </w:rPr>
              <w:t>8.2.</w:t>
            </w:r>
            <w:r>
              <w:rPr>
                <w:rFonts w:ascii="Arial" w:eastAsia="Arial" w:hAnsi="Arial" w:cs="Arial"/>
                <w:sz w:val="22"/>
                <w:szCs w:val="22"/>
              </w:rPr>
              <w:t xml:space="preserve">   Aceptar vocerías del partido </w:t>
            </w:r>
            <w:r>
              <w:rPr>
                <w:rFonts w:ascii="Arial" w:eastAsia="Arial" w:hAnsi="Arial" w:cs="Arial"/>
                <w:color w:val="4472C4"/>
                <w:sz w:val="22"/>
                <w:szCs w:val="22"/>
                <w:u w:val="single"/>
              </w:rPr>
              <w:t>político</w:t>
            </w:r>
            <w:r>
              <w:rPr>
                <w:rFonts w:ascii="Arial" w:eastAsia="Arial" w:hAnsi="Arial" w:cs="Arial"/>
                <w:sz w:val="22"/>
                <w:szCs w:val="22"/>
              </w:rPr>
              <w:t xml:space="preserve">, movimiento político o </w:t>
            </w:r>
            <w:r>
              <w:rPr>
                <w:rFonts w:ascii="Arial" w:eastAsia="Arial" w:hAnsi="Arial" w:cs="Arial"/>
                <w:color w:val="4472C4"/>
                <w:sz w:val="22"/>
                <w:szCs w:val="22"/>
                <w:u w:val="single"/>
              </w:rPr>
              <w:t>grupo significativo de ciudadanos</w:t>
            </w:r>
            <w:r>
              <w:rPr>
                <w:rFonts w:ascii="Arial" w:eastAsia="Arial" w:hAnsi="Arial" w:cs="Arial"/>
                <w:sz w:val="22"/>
                <w:szCs w:val="22"/>
              </w:rPr>
              <w:t>.</w:t>
            </w:r>
          </w:p>
          <w:p w14:paraId="30C5D13D" w14:textId="77777777" w:rsidR="00960596" w:rsidRDefault="000441AE">
            <w:pPr>
              <w:jc w:val="both"/>
              <w:rPr>
                <w:rFonts w:ascii="Arial" w:eastAsia="Arial" w:hAnsi="Arial" w:cs="Arial"/>
                <w:b/>
                <w:sz w:val="22"/>
                <w:szCs w:val="22"/>
              </w:rPr>
            </w:pPr>
            <w:r>
              <w:rPr>
                <w:rFonts w:ascii="Arial" w:eastAsia="Arial" w:hAnsi="Arial" w:cs="Arial"/>
                <w:b/>
                <w:sz w:val="22"/>
                <w:szCs w:val="22"/>
              </w:rPr>
              <w:t xml:space="preserve">8.3.  </w:t>
            </w:r>
            <w:r>
              <w:rPr>
                <w:rFonts w:ascii="Arial" w:eastAsia="Arial" w:hAnsi="Arial" w:cs="Arial"/>
                <w:sz w:val="22"/>
                <w:szCs w:val="22"/>
              </w:rPr>
              <w:t xml:space="preserve">Coaccionar o </w:t>
            </w:r>
            <w:r>
              <w:rPr>
                <w:rFonts w:ascii="Arial" w:eastAsia="Arial" w:hAnsi="Arial" w:cs="Arial"/>
                <w:color w:val="4472C4"/>
                <w:sz w:val="22"/>
                <w:szCs w:val="22"/>
                <w:u w:val="single"/>
              </w:rPr>
              <w:t>presionar</w:t>
            </w:r>
            <w:r>
              <w:rPr>
                <w:rFonts w:ascii="Arial" w:eastAsia="Arial" w:hAnsi="Arial" w:cs="Arial"/>
                <w:sz w:val="22"/>
                <w:szCs w:val="22"/>
              </w:rPr>
              <w:t xml:space="preserve"> a servidores públicos, subalternos o particulares que actúen en ejercicio de funciones públicas para que respalden alguna causa, campaña o controversia política durante un proceso electoral de carácter político partidista.</w:t>
            </w:r>
          </w:p>
          <w:p w14:paraId="2FF8E8E7" w14:textId="77777777" w:rsidR="00960596" w:rsidRDefault="000441AE">
            <w:pPr>
              <w:jc w:val="both"/>
              <w:rPr>
                <w:rFonts w:ascii="Arial" w:eastAsia="Arial" w:hAnsi="Arial" w:cs="Arial"/>
                <w:sz w:val="22"/>
                <w:szCs w:val="22"/>
              </w:rPr>
            </w:pPr>
            <w:r>
              <w:rPr>
                <w:rFonts w:ascii="Arial" w:eastAsia="Arial" w:hAnsi="Arial" w:cs="Arial"/>
                <w:b/>
                <w:sz w:val="22"/>
                <w:szCs w:val="22"/>
              </w:rPr>
              <w:t>8.4.</w:t>
            </w:r>
            <w:r>
              <w:rPr>
                <w:rFonts w:ascii="Arial" w:eastAsia="Arial" w:hAnsi="Arial" w:cs="Arial"/>
                <w:sz w:val="22"/>
                <w:szCs w:val="22"/>
              </w:rPr>
              <w:tab/>
              <w:t>Utilizar bienes del Estado,</w:t>
            </w:r>
            <w:r>
              <w:rPr>
                <w:rFonts w:ascii="Arial" w:eastAsia="Arial" w:hAnsi="Arial" w:cs="Arial"/>
                <w:sz w:val="22"/>
                <w:szCs w:val="22"/>
              </w:rPr>
              <w:t xml:space="preserve"> información reservada o recursos del erario para participar en el desarrollo de las actividades o controversias políticas.</w:t>
            </w:r>
          </w:p>
          <w:p w14:paraId="7B0BB44A" w14:textId="77777777" w:rsidR="00960596" w:rsidRDefault="000441AE">
            <w:pPr>
              <w:jc w:val="both"/>
              <w:rPr>
                <w:rFonts w:ascii="Arial" w:eastAsia="Arial" w:hAnsi="Arial" w:cs="Arial"/>
                <w:sz w:val="22"/>
                <w:szCs w:val="22"/>
              </w:rPr>
            </w:pPr>
            <w:r>
              <w:rPr>
                <w:rFonts w:ascii="Arial" w:eastAsia="Arial" w:hAnsi="Arial" w:cs="Arial"/>
                <w:b/>
                <w:sz w:val="22"/>
                <w:szCs w:val="22"/>
              </w:rPr>
              <w:t>8.5.</w:t>
            </w:r>
            <w:r>
              <w:rPr>
                <w:rFonts w:ascii="Arial" w:eastAsia="Arial" w:hAnsi="Arial" w:cs="Arial"/>
                <w:sz w:val="22"/>
                <w:szCs w:val="22"/>
              </w:rPr>
              <w:tab/>
              <w:t xml:space="preserve">Recibir </w:t>
            </w:r>
            <w:r>
              <w:rPr>
                <w:rFonts w:ascii="Arial" w:eastAsia="Arial" w:hAnsi="Arial" w:cs="Arial"/>
                <w:color w:val="4472C4"/>
                <w:sz w:val="22"/>
                <w:szCs w:val="22"/>
                <w:u w:val="single"/>
              </w:rPr>
              <w:t>cualquier</w:t>
            </w:r>
            <w:r>
              <w:rPr>
                <w:rFonts w:ascii="Arial" w:eastAsia="Arial" w:hAnsi="Arial" w:cs="Arial"/>
                <w:sz w:val="22"/>
                <w:szCs w:val="22"/>
              </w:rPr>
              <w:t xml:space="preserve"> tipo de contraprestación o </w:t>
            </w:r>
            <w:r>
              <w:rPr>
                <w:rFonts w:ascii="Arial" w:eastAsia="Arial" w:hAnsi="Arial" w:cs="Arial"/>
                <w:color w:val="4472C4"/>
                <w:sz w:val="22"/>
                <w:szCs w:val="22"/>
                <w:u w:val="single"/>
              </w:rPr>
              <w:t>promesa remuneratoria</w:t>
            </w:r>
            <w:r>
              <w:rPr>
                <w:rFonts w:ascii="Arial" w:eastAsia="Arial" w:hAnsi="Arial" w:cs="Arial"/>
                <w:color w:val="4472C4"/>
                <w:sz w:val="22"/>
                <w:szCs w:val="22"/>
              </w:rPr>
              <w:t xml:space="preserve"> </w:t>
            </w:r>
            <w:r>
              <w:rPr>
                <w:rFonts w:ascii="Arial" w:eastAsia="Arial" w:hAnsi="Arial" w:cs="Arial"/>
                <w:sz w:val="22"/>
                <w:szCs w:val="22"/>
              </w:rPr>
              <w:t>por la actividad política.</w:t>
            </w:r>
          </w:p>
          <w:p w14:paraId="0B107AF0" w14:textId="77777777" w:rsidR="00960596" w:rsidRDefault="000441AE">
            <w:pPr>
              <w:jc w:val="both"/>
              <w:rPr>
                <w:rFonts w:ascii="Arial" w:eastAsia="Arial" w:hAnsi="Arial" w:cs="Arial"/>
                <w:sz w:val="22"/>
                <w:szCs w:val="22"/>
              </w:rPr>
            </w:pPr>
            <w:r>
              <w:rPr>
                <w:rFonts w:ascii="Arial" w:eastAsia="Arial" w:hAnsi="Arial" w:cs="Arial"/>
                <w:b/>
                <w:sz w:val="22"/>
                <w:szCs w:val="22"/>
              </w:rPr>
              <w:t>8.6.</w:t>
            </w:r>
            <w:r>
              <w:rPr>
                <w:rFonts w:ascii="Arial" w:eastAsia="Arial" w:hAnsi="Arial" w:cs="Arial"/>
                <w:sz w:val="22"/>
                <w:szCs w:val="22"/>
              </w:rPr>
              <w:tab/>
              <w:t>Apoyar actividades o controv</w:t>
            </w:r>
            <w:r>
              <w:rPr>
                <w:rFonts w:ascii="Arial" w:eastAsia="Arial" w:hAnsi="Arial" w:cs="Arial"/>
                <w:sz w:val="22"/>
                <w:szCs w:val="22"/>
              </w:rPr>
              <w:t>ersias políticas en las instalaciones de las oficinas públicas o en desarrollo de las funciones de su cargo.</w:t>
            </w:r>
          </w:p>
          <w:p w14:paraId="12490D00" w14:textId="77777777" w:rsidR="00960596" w:rsidRDefault="000441AE">
            <w:pPr>
              <w:jc w:val="both"/>
              <w:rPr>
                <w:rFonts w:ascii="Arial" w:eastAsia="Arial" w:hAnsi="Arial" w:cs="Arial"/>
                <w:color w:val="4472C4"/>
                <w:sz w:val="22"/>
                <w:szCs w:val="22"/>
                <w:u w:val="single"/>
              </w:rPr>
            </w:pPr>
            <w:r>
              <w:rPr>
                <w:rFonts w:ascii="Arial" w:eastAsia="Arial" w:hAnsi="Arial" w:cs="Arial"/>
                <w:b/>
                <w:sz w:val="22"/>
                <w:szCs w:val="22"/>
              </w:rPr>
              <w:t>8.7.</w:t>
            </w:r>
            <w:r>
              <w:rPr>
                <w:rFonts w:ascii="Arial" w:eastAsia="Arial" w:hAnsi="Arial" w:cs="Arial"/>
                <w:sz w:val="22"/>
                <w:szCs w:val="22"/>
              </w:rPr>
              <w:tab/>
              <w:t xml:space="preserve">Difundir propaganda electoral a favor o en contra de cualquier partido, agrupación o movimiento político, a través de publicaciones </w:t>
            </w:r>
            <w:r>
              <w:rPr>
                <w:rFonts w:ascii="Arial" w:eastAsia="Arial" w:hAnsi="Arial" w:cs="Arial"/>
                <w:color w:val="4472C4"/>
                <w:sz w:val="22"/>
                <w:szCs w:val="22"/>
                <w:u w:val="single"/>
              </w:rPr>
              <w:t>en cualqui</w:t>
            </w:r>
            <w:r>
              <w:rPr>
                <w:rFonts w:ascii="Arial" w:eastAsia="Arial" w:hAnsi="Arial" w:cs="Arial"/>
                <w:color w:val="4472C4"/>
                <w:sz w:val="22"/>
                <w:szCs w:val="22"/>
                <w:u w:val="single"/>
              </w:rPr>
              <w:t>era de los medios</w:t>
            </w:r>
            <w:r>
              <w:rPr>
                <w:rFonts w:ascii="Arial" w:eastAsia="Arial" w:hAnsi="Arial" w:cs="Arial"/>
                <w:color w:val="4472C4"/>
                <w:sz w:val="22"/>
                <w:szCs w:val="22"/>
              </w:rPr>
              <w:t xml:space="preserve"> </w:t>
            </w:r>
            <w:r>
              <w:rPr>
                <w:rFonts w:ascii="Arial" w:eastAsia="Arial" w:hAnsi="Arial" w:cs="Arial"/>
                <w:sz w:val="22"/>
                <w:szCs w:val="22"/>
              </w:rPr>
              <w:t xml:space="preserve">oficiales, </w:t>
            </w:r>
            <w:r>
              <w:rPr>
                <w:rFonts w:ascii="Arial" w:eastAsia="Arial" w:hAnsi="Arial" w:cs="Arial"/>
                <w:color w:val="4472C4"/>
                <w:sz w:val="22"/>
                <w:szCs w:val="22"/>
                <w:u w:val="single"/>
              </w:rPr>
              <w:t>incluyendo los medios digitales oficiales</w:t>
            </w:r>
            <w:r>
              <w:rPr>
                <w:rFonts w:ascii="Arial" w:eastAsia="Arial" w:hAnsi="Arial" w:cs="Arial"/>
                <w:color w:val="4472C4"/>
                <w:sz w:val="22"/>
                <w:szCs w:val="22"/>
              </w:rPr>
              <w:t xml:space="preserve"> </w:t>
            </w:r>
            <w:r>
              <w:rPr>
                <w:rFonts w:ascii="Arial" w:eastAsia="Arial" w:hAnsi="Arial" w:cs="Arial"/>
                <w:sz w:val="22"/>
                <w:szCs w:val="22"/>
              </w:rPr>
              <w:t xml:space="preserve">de televisión o de radio o imprenta pública </w:t>
            </w:r>
            <w:r>
              <w:rPr>
                <w:rFonts w:ascii="Arial" w:eastAsia="Arial" w:hAnsi="Arial" w:cs="Arial"/>
                <w:color w:val="4472C4"/>
                <w:sz w:val="22"/>
                <w:szCs w:val="22"/>
                <w:u w:val="single"/>
              </w:rPr>
              <w:t>o redes sociales institucionales.</w:t>
            </w:r>
          </w:p>
          <w:p w14:paraId="17847B3D" w14:textId="77777777" w:rsidR="00960596" w:rsidRDefault="000441AE">
            <w:pPr>
              <w:jc w:val="both"/>
              <w:rPr>
                <w:rFonts w:ascii="Arial" w:eastAsia="Arial" w:hAnsi="Arial" w:cs="Arial"/>
                <w:sz w:val="22"/>
                <w:szCs w:val="22"/>
              </w:rPr>
            </w:pPr>
            <w:r>
              <w:rPr>
                <w:rFonts w:ascii="Arial" w:eastAsia="Arial" w:hAnsi="Arial" w:cs="Arial"/>
                <w:b/>
                <w:sz w:val="22"/>
                <w:szCs w:val="22"/>
              </w:rPr>
              <w:lastRenderedPageBreak/>
              <w:t>8.8.</w:t>
            </w:r>
            <w:r>
              <w:rPr>
                <w:rFonts w:ascii="Arial" w:eastAsia="Arial" w:hAnsi="Arial" w:cs="Arial"/>
                <w:sz w:val="22"/>
                <w:szCs w:val="22"/>
              </w:rPr>
              <w:tab/>
              <w:t>Realizar colecta</w:t>
            </w:r>
            <w:r>
              <w:rPr>
                <w:rFonts w:ascii="Arial" w:eastAsia="Arial" w:hAnsi="Arial" w:cs="Arial"/>
                <w:color w:val="4472C4"/>
                <w:sz w:val="22"/>
                <w:szCs w:val="22"/>
                <w:u w:val="single"/>
              </w:rPr>
              <w:t>s</w:t>
            </w:r>
            <w:r>
              <w:rPr>
                <w:rFonts w:ascii="Arial" w:eastAsia="Arial" w:hAnsi="Arial" w:cs="Arial"/>
                <w:sz w:val="22"/>
                <w:szCs w:val="22"/>
              </w:rPr>
              <w:t xml:space="preserve"> de fondos, rifas o cualquier </w:t>
            </w:r>
            <w:r>
              <w:rPr>
                <w:rFonts w:ascii="Arial" w:eastAsia="Arial" w:hAnsi="Arial" w:cs="Arial"/>
                <w:color w:val="4472C4"/>
                <w:sz w:val="22"/>
                <w:szCs w:val="22"/>
                <w:u w:val="single"/>
              </w:rPr>
              <w:t>tipo de</w:t>
            </w:r>
            <w:r>
              <w:rPr>
                <w:rFonts w:ascii="Arial" w:eastAsia="Arial" w:hAnsi="Arial" w:cs="Arial"/>
                <w:color w:val="4472C4"/>
                <w:sz w:val="22"/>
                <w:szCs w:val="22"/>
              </w:rPr>
              <w:t xml:space="preserve"> </w:t>
            </w:r>
            <w:r>
              <w:rPr>
                <w:rFonts w:ascii="Arial" w:eastAsia="Arial" w:hAnsi="Arial" w:cs="Arial"/>
                <w:sz w:val="22"/>
                <w:szCs w:val="22"/>
              </w:rPr>
              <w:t>juego de suerte y azar para finalidades polític</w:t>
            </w:r>
            <w:r>
              <w:rPr>
                <w:rFonts w:ascii="Arial" w:eastAsia="Arial" w:hAnsi="Arial" w:cs="Arial"/>
                <w:sz w:val="22"/>
                <w:szCs w:val="22"/>
              </w:rPr>
              <w:t xml:space="preserve">as, homenajes, </w:t>
            </w:r>
            <w:r>
              <w:rPr>
                <w:rFonts w:ascii="Arial" w:eastAsia="Arial" w:hAnsi="Arial" w:cs="Arial"/>
                <w:color w:val="4472C4"/>
                <w:sz w:val="22"/>
                <w:szCs w:val="22"/>
                <w:u w:val="single"/>
              </w:rPr>
              <w:t xml:space="preserve">donaciones </w:t>
            </w:r>
            <w:r>
              <w:rPr>
                <w:rFonts w:ascii="Arial" w:eastAsia="Arial" w:hAnsi="Arial" w:cs="Arial"/>
                <w:sz w:val="22"/>
                <w:szCs w:val="22"/>
              </w:rPr>
              <w:t>u obsequios a candidatos, partidos</w:t>
            </w:r>
            <w:r>
              <w:rPr>
                <w:rFonts w:ascii="Arial" w:eastAsia="Arial" w:hAnsi="Arial" w:cs="Arial"/>
                <w:color w:val="4472C4"/>
                <w:sz w:val="22"/>
                <w:szCs w:val="22"/>
                <w:u w:val="single"/>
              </w:rPr>
              <w:t xml:space="preserve"> políticos</w:t>
            </w:r>
            <w:r>
              <w:rPr>
                <w:rFonts w:ascii="Arial" w:eastAsia="Arial" w:hAnsi="Arial" w:cs="Arial"/>
                <w:sz w:val="22"/>
                <w:szCs w:val="22"/>
              </w:rPr>
              <w:t xml:space="preserve"> o movimientos políticos.</w:t>
            </w:r>
          </w:p>
          <w:p w14:paraId="50789C84" w14:textId="77777777" w:rsidR="00960596" w:rsidRDefault="000441AE">
            <w:pPr>
              <w:jc w:val="both"/>
              <w:rPr>
                <w:rFonts w:ascii="Arial" w:eastAsia="Arial" w:hAnsi="Arial" w:cs="Arial"/>
                <w:sz w:val="22"/>
                <w:szCs w:val="22"/>
              </w:rPr>
            </w:pPr>
            <w:r>
              <w:rPr>
                <w:rFonts w:ascii="Arial" w:eastAsia="Arial" w:hAnsi="Arial" w:cs="Arial"/>
                <w:b/>
                <w:sz w:val="22"/>
                <w:szCs w:val="22"/>
              </w:rPr>
              <w:t>8.9.</w:t>
            </w:r>
            <w:r>
              <w:t xml:space="preserve">  </w:t>
            </w:r>
            <w:r>
              <w:rPr>
                <w:rFonts w:ascii="Arial" w:eastAsia="Arial" w:hAnsi="Arial" w:cs="Arial"/>
                <w:sz w:val="22"/>
                <w:szCs w:val="22"/>
              </w:rPr>
              <w:t>Favorecer con promociones, bonificaciones o ascensos indebidos, a quienes dentro de la entidad a su cargo participan en su misma causa o campaña política, sin perjuicio de los concursos que en condiciones públicas de igualdad e imparcialidad ofrezcan tales</w:t>
            </w:r>
            <w:r>
              <w:rPr>
                <w:rFonts w:ascii="Arial" w:eastAsia="Arial" w:hAnsi="Arial" w:cs="Arial"/>
                <w:sz w:val="22"/>
                <w:szCs w:val="22"/>
              </w:rPr>
              <w:t xml:space="preserve"> posibilidades a los servidores públicos.</w:t>
            </w:r>
          </w:p>
          <w:p w14:paraId="3E194720" w14:textId="77777777" w:rsidR="00960596" w:rsidRDefault="000441AE">
            <w:pPr>
              <w:jc w:val="both"/>
              <w:rPr>
                <w:rFonts w:ascii="Arial" w:eastAsia="Arial" w:hAnsi="Arial" w:cs="Arial"/>
                <w:sz w:val="22"/>
                <w:szCs w:val="22"/>
              </w:rPr>
            </w:pPr>
            <w:r>
              <w:rPr>
                <w:rFonts w:ascii="Arial" w:eastAsia="Arial" w:hAnsi="Arial" w:cs="Arial"/>
                <w:b/>
                <w:sz w:val="22"/>
                <w:szCs w:val="22"/>
              </w:rPr>
              <w:t>8.10</w:t>
            </w:r>
            <w:r>
              <w:rPr>
                <w:rFonts w:ascii="Arial" w:eastAsia="Arial" w:hAnsi="Arial" w:cs="Arial"/>
                <w:sz w:val="22"/>
                <w:szCs w:val="22"/>
              </w:rPr>
              <w:t>.</w:t>
            </w:r>
            <w:r>
              <w:rPr>
                <w:rFonts w:ascii="Arial" w:eastAsia="Arial" w:hAnsi="Arial" w:cs="Arial"/>
                <w:sz w:val="22"/>
                <w:szCs w:val="22"/>
              </w:rPr>
              <w:tab/>
              <w:t xml:space="preserve">Aceptar la designación o formar parte de directorios y comités de partidos políticos, </w:t>
            </w:r>
            <w:r>
              <w:rPr>
                <w:rFonts w:ascii="Arial" w:eastAsia="Arial" w:hAnsi="Arial" w:cs="Arial"/>
                <w:color w:val="4472C4"/>
                <w:sz w:val="22"/>
                <w:szCs w:val="22"/>
                <w:u w:val="single"/>
              </w:rPr>
              <w:t>movimientos políticos o</w:t>
            </w:r>
            <w:r>
              <w:rPr>
                <w:rFonts w:ascii="Arial" w:eastAsia="Arial" w:hAnsi="Arial" w:cs="Arial"/>
                <w:sz w:val="22"/>
                <w:szCs w:val="22"/>
              </w:rPr>
              <w:t xml:space="preserve"> </w:t>
            </w:r>
            <w:r>
              <w:rPr>
                <w:rFonts w:ascii="Arial" w:eastAsia="Arial" w:hAnsi="Arial" w:cs="Arial"/>
                <w:color w:val="4472C4"/>
                <w:sz w:val="22"/>
                <w:szCs w:val="22"/>
                <w:u w:val="single"/>
              </w:rPr>
              <w:t xml:space="preserve">grupos significativos de ciudadanos </w:t>
            </w:r>
            <w:r>
              <w:rPr>
                <w:rFonts w:ascii="Arial" w:eastAsia="Arial" w:hAnsi="Arial" w:cs="Arial"/>
                <w:sz w:val="22"/>
                <w:szCs w:val="22"/>
              </w:rPr>
              <w:t>aun cuando no se ejerzan las funciones correspondientes.</w:t>
            </w:r>
          </w:p>
          <w:p w14:paraId="6ACA61ED" w14:textId="77777777" w:rsidR="00960596" w:rsidRDefault="000441AE">
            <w:pPr>
              <w:jc w:val="both"/>
              <w:rPr>
                <w:rFonts w:ascii="Arial" w:eastAsia="Arial" w:hAnsi="Arial" w:cs="Arial"/>
                <w:sz w:val="22"/>
                <w:szCs w:val="22"/>
              </w:rPr>
            </w:pPr>
            <w:r>
              <w:rPr>
                <w:rFonts w:ascii="Arial" w:eastAsia="Arial" w:hAnsi="Arial" w:cs="Arial"/>
                <w:b/>
                <w:sz w:val="22"/>
                <w:szCs w:val="22"/>
              </w:rPr>
              <w:t>8.12</w:t>
            </w:r>
            <w:r>
              <w:rPr>
                <w:rFonts w:ascii="Arial" w:eastAsia="Arial" w:hAnsi="Arial" w:cs="Arial"/>
                <w:sz w:val="22"/>
                <w:szCs w:val="22"/>
              </w:rPr>
              <w:t>.</w:t>
            </w:r>
            <w:r>
              <w:rPr>
                <w:rFonts w:ascii="Arial" w:eastAsia="Arial" w:hAnsi="Arial" w:cs="Arial"/>
                <w:sz w:val="22"/>
                <w:szCs w:val="22"/>
              </w:rPr>
              <w:tab/>
              <w:t>Tener en cuenta la filiación política de los ciudadanos para darles un tratamiento de favor o para ejercer discriminaciones en contra.</w:t>
            </w:r>
          </w:p>
          <w:p w14:paraId="711BAFFD" w14:textId="77777777" w:rsidR="00960596" w:rsidRDefault="000441AE">
            <w:pPr>
              <w:jc w:val="both"/>
              <w:rPr>
                <w:rFonts w:ascii="Arial" w:eastAsia="Arial" w:hAnsi="Arial" w:cs="Arial"/>
                <w:sz w:val="22"/>
                <w:szCs w:val="22"/>
              </w:rPr>
            </w:pPr>
            <w:r>
              <w:rPr>
                <w:rFonts w:ascii="Arial" w:eastAsia="Arial" w:hAnsi="Arial" w:cs="Arial"/>
                <w:b/>
                <w:sz w:val="22"/>
                <w:szCs w:val="22"/>
              </w:rPr>
              <w:t>8.13.</w:t>
            </w:r>
            <w:r>
              <w:rPr>
                <w:rFonts w:ascii="Arial" w:eastAsia="Arial" w:hAnsi="Arial" w:cs="Arial"/>
                <w:sz w:val="22"/>
                <w:szCs w:val="22"/>
              </w:rPr>
              <w:tab/>
              <w:t xml:space="preserve">Hacer descuentos, </w:t>
            </w:r>
            <w:r>
              <w:rPr>
                <w:rFonts w:ascii="Arial" w:eastAsia="Arial" w:hAnsi="Arial" w:cs="Arial"/>
                <w:color w:val="4472C4"/>
                <w:sz w:val="22"/>
                <w:szCs w:val="22"/>
                <w:u w:val="single"/>
              </w:rPr>
              <w:t>deducciones</w:t>
            </w:r>
            <w:r>
              <w:rPr>
                <w:rFonts w:ascii="Arial" w:eastAsia="Arial" w:hAnsi="Arial" w:cs="Arial"/>
                <w:sz w:val="22"/>
                <w:szCs w:val="22"/>
              </w:rPr>
              <w:t xml:space="preserve"> o retenciones de sueldos o salarios con destino a los fondos de los partidos polític</w:t>
            </w:r>
            <w:r>
              <w:rPr>
                <w:rFonts w:ascii="Arial" w:eastAsia="Arial" w:hAnsi="Arial" w:cs="Arial"/>
                <w:sz w:val="22"/>
                <w:szCs w:val="22"/>
              </w:rPr>
              <w:t xml:space="preserve">os, </w:t>
            </w:r>
            <w:r>
              <w:rPr>
                <w:rFonts w:ascii="Arial" w:eastAsia="Arial" w:hAnsi="Arial" w:cs="Arial"/>
                <w:color w:val="4472C4"/>
                <w:sz w:val="22"/>
                <w:szCs w:val="22"/>
                <w:u w:val="single"/>
              </w:rPr>
              <w:t>movimientos políticos o</w:t>
            </w:r>
            <w:r>
              <w:rPr>
                <w:rFonts w:ascii="Arial" w:eastAsia="Arial" w:hAnsi="Arial" w:cs="Arial"/>
                <w:sz w:val="22"/>
                <w:szCs w:val="22"/>
              </w:rPr>
              <w:t xml:space="preserve"> </w:t>
            </w:r>
            <w:r>
              <w:rPr>
                <w:rFonts w:ascii="Arial" w:eastAsia="Arial" w:hAnsi="Arial" w:cs="Arial"/>
                <w:color w:val="4472C4"/>
                <w:sz w:val="22"/>
                <w:szCs w:val="22"/>
                <w:u w:val="single"/>
              </w:rPr>
              <w:t>grupos significativos de ciudadanos</w:t>
            </w:r>
            <w:r>
              <w:rPr>
                <w:rFonts w:ascii="Arial" w:eastAsia="Arial" w:hAnsi="Arial" w:cs="Arial"/>
                <w:sz w:val="22"/>
                <w:szCs w:val="22"/>
              </w:rPr>
              <w:t xml:space="preserve"> o para cualquier finalidad de carácter partidistas. Esta restricción aplica también para homenajes, </w:t>
            </w:r>
            <w:r>
              <w:rPr>
                <w:rFonts w:ascii="Arial" w:eastAsia="Arial" w:hAnsi="Arial" w:cs="Arial"/>
                <w:color w:val="4472C4"/>
                <w:sz w:val="22"/>
                <w:szCs w:val="22"/>
                <w:u w:val="single"/>
              </w:rPr>
              <w:t>donaciones</w:t>
            </w:r>
            <w:r>
              <w:rPr>
                <w:rFonts w:ascii="Arial" w:eastAsia="Arial" w:hAnsi="Arial" w:cs="Arial"/>
                <w:sz w:val="22"/>
                <w:szCs w:val="22"/>
              </w:rPr>
              <w:t xml:space="preserve"> u obsequios a partidos </w:t>
            </w:r>
            <w:r>
              <w:rPr>
                <w:rFonts w:ascii="Arial" w:eastAsia="Arial" w:hAnsi="Arial" w:cs="Arial"/>
                <w:color w:val="4472C4"/>
                <w:sz w:val="22"/>
                <w:szCs w:val="22"/>
                <w:u w:val="single"/>
              </w:rPr>
              <w:t>políticos,</w:t>
            </w:r>
            <w:r>
              <w:rPr>
                <w:rFonts w:ascii="Arial" w:eastAsia="Arial" w:hAnsi="Arial" w:cs="Arial"/>
                <w:sz w:val="22"/>
                <w:szCs w:val="22"/>
              </w:rPr>
              <w:t xml:space="preserve"> movimientos políticos</w:t>
            </w:r>
            <w:r>
              <w:rPr>
                <w:rFonts w:ascii="Arial" w:eastAsia="Arial" w:hAnsi="Arial" w:cs="Arial"/>
                <w:color w:val="4472C4"/>
                <w:sz w:val="22"/>
                <w:szCs w:val="22"/>
                <w:u w:val="single"/>
              </w:rPr>
              <w:t xml:space="preserve"> o</w:t>
            </w:r>
            <w:r>
              <w:rPr>
                <w:rFonts w:ascii="Arial" w:eastAsia="Arial" w:hAnsi="Arial" w:cs="Arial"/>
                <w:sz w:val="22"/>
                <w:szCs w:val="22"/>
              </w:rPr>
              <w:t xml:space="preserve"> </w:t>
            </w:r>
            <w:r>
              <w:rPr>
                <w:rFonts w:ascii="Arial" w:eastAsia="Arial" w:hAnsi="Arial" w:cs="Arial"/>
                <w:color w:val="4472C4"/>
                <w:sz w:val="22"/>
                <w:szCs w:val="22"/>
                <w:u w:val="single"/>
              </w:rPr>
              <w:t>grupos significativos d</w:t>
            </w:r>
            <w:r>
              <w:rPr>
                <w:rFonts w:ascii="Arial" w:eastAsia="Arial" w:hAnsi="Arial" w:cs="Arial"/>
                <w:color w:val="4472C4"/>
                <w:sz w:val="22"/>
                <w:szCs w:val="22"/>
                <w:u w:val="single"/>
              </w:rPr>
              <w:t>e ciudadanos</w:t>
            </w:r>
            <w:r>
              <w:rPr>
                <w:rFonts w:ascii="Arial" w:eastAsia="Arial" w:hAnsi="Arial" w:cs="Arial"/>
                <w:sz w:val="22"/>
                <w:szCs w:val="22"/>
              </w:rPr>
              <w:t xml:space="preserve"> </w:t>
            </w:r>
            <w:proofErr w:type="gramStart"/>
            <w:r>
              <w:rPr>
                <w:rFonts w:ascii="Arial" w:eastAsia="Arial" w:hAnsi="Arial" w:cs="Arial"/>
                <w:sz w:val="22"/>
                <w:szCs w:val="22"/>
              </w:rPr>
              <w:t>o  candidatos</w:t>
            </w:r>
            <w:proofErr w:type="gramEnd"/>
            <w:r>
              <w:rPr>
                <w:rFonts w:ascii="Arial" w:eastAsia="Arial" w:hAnsi="Arial" w:cs="Arial"/>
                <w:sz w:val="22"/>
                <w:szCs w:val="22"/>
              </w:rPr>
              <w:t>.</w:t>
            </w:r>
          </w:p>
          <w:p w14:paraId="4E3B7685" w14:textId="77777777" w:rsidR="00960596" w:rsidRDefault="00960596">
            <w:pPr>
              <w:jc w:val="both"/>
              <w:rPr>
                <w:rFonts w:ascii="Arial" w:eastAsia="Arial" w:hAnsi="Arial" w:cs="Arial"/>
                <w:sz w:val="22"/>
                <w:szCs w:val="22"/>
              </w:rPr>
            </w:pPr>
          </w:p>
          <w:p w14:paraId="5A3E9EA9" w14:textId="77777777" w:rsidR="00960596" w:rsidRDefault="000441AE">
            <w:pPr>
              <w:jc w:val="both"/>
              <w:rPr>
                <w:rFonts w:ascii="Arial" w:eastAsia="Arial" w:hAnsi="Arial" w:cs="Arial"/>
                <w:strike/>
                <w:sz w:val="22"/>
                <w:szCs w:val="22"/>
                <w:u w:val="single"/>
              </w:rPr>
            </w:pPr>
            <w:r>
              <w:rPr>
                <w:rFonts w:ascii="Arial" w:eastAsia="Arial" w:hAnsi="Arial" w:cs="Arial"/>
                <w:b/>
                <w:color w:val="4472C4"/>
                <w:sz w:val="22"/>
                <w:szCs w:val="22"/>
                <w:u w:val="single"/>
              </w:rPr>
              <w:t>PARÁGRAFO</w:t>
            </w:r>
            <w:r>
              <w:rPr>
                <w:rFonts w:ascii="Arial" w:eastAsia="Arial" w:hAnsi="Arial" w:cs="Arial"/>
                <w:color w:val="4472C4"/>
                <w:sz w:val="22"/>
                <w:szCs w:val="22"/>
                <w:u w:val="single"/>
              </w:rPr>
              <w:t xml:space="preserve">: Lo establecido en el numeral 8.9. aplicará a </w:t>
            </w:r>
            <w:proofErr w:type="gramStart"/>
            <w:r>
              <w:rPr>
                <w:rFonts w:ascii="Arial" w:eastAsia="Arial" w:hAnsi="Arial" w:cs="Arial"/>
                <w:color w:val="4472C4"/>
                <w:sz w:val="22"/>
                <w:szCs w:val="22"/>
                <w:u w:val="single"/>
              </w:rPr>
              <w:t>todas la entidades</w:t>
            </w:r>
            <w:proofErr w:type="gramEnd"/>
            <w:r>
              <w:rPr>
                <w:rFonts w:ascii="Arial" w:eastAsia="Arial" w:hAnsi="Arial" w:cs="Arial"/>
                <w:color w:val="4472C4"/>
                <w:sz w:val="22"/>
                <w:szCs w:val="22"/>
                <w:u w:val="single"/>
              </w:rPr>
              <w:t xml:space="preserve"> en especial a las Empresas Industriales y Comerciales del Estado, Sociedades de Economía Mixta y Empresas Sociales del Estado ESE y a los particulares q</w:t>
            </w:r>
            <w:r>
              <w:rPr>
                <w:rFonts w:ascii="Arial" w:eastAsia="Arial" w:hAnsi="Arial" w:cs="Arial"/>
                <w:color w:val="4472C4"/>
                <w:sz w:val="22"/>
                <w:szCs w:val="22"/>
                <w:u w:val="single"/>
              </w:rPr>
              <w:t>ue actúen en ejecución de función pública.</w:t>
            </w:r>
            <w:r>
              <w:rPr>
                <w:color w:val="4472C4"/>
                <w:u w:val="single"/>
              </w:rPr>
              <w:t xml:space="preserve">  </w:t>
            </w:r>
          </w:p>
        </w:tc>
      </w:tr>
      <w:tr w:rsidR="00960596" w14:paraId="019EB2B6" w14:textId="77777777">
        <w:tc>
          <w:tcPr>
            <w:tcW w:w="9104" w:type="dxa"/>
          </w:tcPr>
          <w:p w14:paraId="1E072D37" w14:textId="77777777" w:rsidR="00960596" w:rsidRDefault="000441AE">
            <w:pPr>
              <w:pStyle w:val="Ttulo1"/>
              <w:spacing w:before="203"/>
              <w:ind w:left="0"/>
              <w:jc w:val="both"/>
              <w:outlineLvl w:val="0"/>
              <w:rPr>
                <w:b w:val="0"/>
                <w:sz w:val="22"/>
                <w:szCs w:val="22"/>
              </w:rPr>
            </w:pPr>
            <w:r>
              <w:rPr>
                <w:sz w:val="22"/>
                <w:szCs w:val="22"/>
              </w:rPr>
              <w:lastRenderedPageBreak/>
              <w:t xml:space="preserve">ARTÍCULO 9°. ACTIVIDAD POLÍTICA DE LOS MIEMBROS DE LAS CORPORACIONES PÚBLICAS. </w:t>
            </w:r>
            <w:r>
              <w:rPr>
                <w:b w:val="0"/>
                <w:sz w:val="22"/>
                <w:szCs w:val="22"/>
              </w:rPr>
              <w:t xml:space="preserve">Los miembros de las corporaciones públicas de elección popular </w:t>
            </w:r>
            <w:r>
              <w:rPr>
                <w:b w:val="0"/>
                <w:color w:val="4472C4"/>
                <w:sz w:val="22"/>
                <w:szCs w:val="22"/>
                <w:u w:val="single"/>
              </w:rPr>
              <w:t>y los servidores públicos de estas</w:t>
            </w:r>
            <w:r>
              <w:rPr>
                <w:b w:val="0"/>
                <w:sz w:val="22"/>
                <w:szCs w:val="22"/>
              </w:rPr>
              <w:t xml:space="preserve"> pueden realizar actividades en los partidos </w:t>
            </w:r>
            <w:r>
              <w:rPr>
                <w:b w:val="0"/>
                <w:color w:val="4472C4"/>
                <w:sz w:val="22"/>
                <w:szCs w:val="22"/>
                <w:u w:val="single"/>
              </w:rPr>
              <w:t>políticos,</w:t>
            </w:r>
            <w:r>
              <w:rPr>
                <w:b w:val="0"/>
                <w:color w:val="4472C4"/>
                <w:sz w:val="22"/>
                <w:szCs w:val="22"/>
              </w:rPr>
              <w:t xml:space="preserve"> </w:t>
            </w:r>
            <w:r>
              <w:rPr>
                <w:b w:val="0"/>
                <w:sz w:val="22"/>
                <w:szCs w:val="22"/>
              </w:rPr>
              <w:t xml:space="preserve">movimientos políticos y </w:t>
            </w:r>
            <w:r>
              <w:rPr>
                <w:b w:val="0"/>
                <w:color w:val="4472C4"/>
                <w:sz w:val="22"/>
                <w:szCs w:val="22"/>
                <w:u w:val="single"/>
              </w:rPr>
              <w:t>grupos significativos de ciudadanos,</w:t>
            </w:r>
            <w:r>
              <w:rPr>
                <w:b w:val="0"/>
                <w:color w:val="4472C4"/>
                <w:sz w:val="22"/>
                <w:szCs w:val="22"/>
              </w:rPr>
              <w:t xml:space="preserve"> </w:t>
            </w:r>
            <w:r>
              <w:rPr>
                <w:b w:val="0"/>
                <w:sz w:val="22"/>
                <w:szCs w:val="22"/>
              </w:rPr>
              <w:t>actuar en las controversias políticas, con los límites contenidos en la Constitución y la Ley, sin perjuicio de la responsabilidad civil, p</w:t>
            </w:r>
            <w:r>
              <w:rPr>
                <w:b w:val="0"/>
                <w:sz w:val="22"/>
                <w:szCs w:val="22"/>
              </w:rPr>
              <w:t>enal y disciplinaria.</w:t>
            </w:r>
          </w:p>
          <w:p w14:paraId="145E661C" w14:textId="77777777" w:rsidR="00960596" w:rsidRDefault="00960596">
            <w:pPr>
              <w:widowControl w:val="0"/>
              <w:pBdr>
                <w:top w:val="nil"/>
                <w:left w:val="nil"/>
                <w:bottom w:val="nil"/>
                <w:right w:val="nil"/>
                <w:between w:val="nil"/>
              </w:pBdr>
              <w:spacing w:before="45"/>
              <w:ind w:right="152"/>
              <w:jc w:val="both"/>
              <w:rPr>
                <w:rFonts w:ascii="Arial" w:eastAsia="Arial" w:hAnsi="Arial" w:cs="Arial"/>
                <w:b/>
                <w:color w:val="000000"/>
                <w:sz w:val="22"/>
                <w:szCs w:val="22"/>
              </w:rPr>
            </w:pPr>
          </w:p>
          <w:p w14:paraId="047FEC75" w14:textId="77777777" w:rsidR="00960596" w:rsidRDefault="000441AE">
            <w:pPr>
              <w:widowControl w:val="0"/>
              <w:pBdr>
                <w:top w:val="nil"/>
                <w:left w:val="nil"/>
                <w:bottom w:val="nil"/>
                <w:right w:val="nil"/>
                <w:between w:val="nil"/>
              </w:pBdr>
              <w:spacing w:before="45"/>
              <w:ind w:right="152"/>
              <w:jc w:val="both"/>
              <w:rPr>
                <w:rFonts w:ascii="Arial" w:eastAsia="Arial" w:hAnsi="Arial" w:cs="Arial"/>
                <w:b/>
                <w:color w:val="000000"/>
                <w:sz w:val="22"/>
                <w:szCs w:val="22"/>
              </w:rPr>
            </w:pPr>
            <w:r>
              <w:rPr>
                <w:rFonts w:ascii="Arial" w:eastAsia="Arial" w:hAnsi="Arial" w:cs="Arial"/>
                <w:b/>
                <w:color w:val="000000"/>
                <w:sz w:val="22"/>
                <w:szCs w:val="22"/>
              </w:rPr>
              <w:t xml:space="preserve">PARÁGRAFO. </w:t>
            </w:r>
            <w:r>
              <w:rPr>
                <w:rFonts w:ascii="Arial" w:eastAsia="Arial" w:hAnsi="Arial" w:cs="Arial"/>
                <w:color w:val="000000"/>
                <w:sz w:val="22"/>
                <w:szCs w:val="22"/>
              </w:rPr>
              <w:t xml:space="preserve">Los Servidores públicos que hayan pertenecido a corporaciones públicas, podrán inscribirse como candidatos ante las mismas corporaciones siempre y cuando no se encuentren incursos en las inhabilidades e incompatibilidades </w:t>
            </w:r>
            <w:r>
              <w:rPr>
                <w:rFonts w:ascii="Arial" w:eastAsia="Arial" w:hAnsi="Arial" w:cs="Arial"/>
                <w:color w:val="000000"/>
                <w:sz w:val="22"/>
                <w:szCs w:val="22"/>
              </w:rPr>
              <w:t>contempladas en la Constitución y la Ley.</w:t>
            </w:r>
          </w:p>
          <w:p w14:paraId="3A9F0564" w14:textId="77777777" w:rsidR="00960596" w:rsidRDefault="00960596">
            <w:pPr>
              <w:widowControl w:val="0"/>
              <w:pBdr>
                <w:top w:val="nil"/>
                <w:left w:val="nil"/>
                <w:bottom w:val="nil"/>
                <w:right w:val="nil"/>
                <w:between w:val="nil"/>
              </w:pBdr>
              <w:spacing w:before="45"/>
              <w:ind w:left="102" w:right="152"/>
              <w:jc w:val="both"/>
              <w:rPr>
                <w:rFonts w:ascii="Arial" w:eastAsia="Arial" w:hAnsi="Arial" w:cs="Arial"/>
                <w:b/>
                <w:strike/>
                <w:color w:val="000000"/>
                <w:sz w:val="22"/>
                <w:szCs w:val="22"/>
              </w:rPr>
            </w:pPr>
          </w:p>
        </w:tc>
      </w:tr>
      <w:tr w:rsidR="00960596" w14:paraId="0798E68D" w14:textId="77777777">
        <w:tc>
          <w:tcPr>
            <w:tcW w:w="9104" w:type="dxa"/>
          </w:tcPr>
          <w:p w14:paraId="403A9A61" w14:textId="77777777" w:rsidR="00960596" w:rsidRDefault="000441AE">
            <w:pPr>
              <w:jc w:val="both"/>
              <w:rPr>
                <w:rFonts w:ascii="Arial" w:eastAsia="Arial" w:hAnsi="Arial" w:cs="Arial"/>
                <w:color w:val="FF0000"/>
                <w:sz w:val="22"/>
                <w:szCs w:val="22"/>
              </w:rPr>
            </w:pPr>
            <w:r>
              <w:rPr>
                <w:rFonts w:ascii="Arial" w:eastAsia="Arial" w:hAnsi="Arial" w:cs="Arial"/>
                <w:b/>
                <w:sz w:val="22"/>
                <w:szCs w:val="22"/>
              </w:rPr>
              <w:t xml:space="preserve">ARTÍCULO 10°. PEDAGOGÍA EN LOS PROCESOS PREELECTORALES: </w:t>
            </w:r>
            <w:r>
              <w:rPr>
                <w:rFonts w:ascii="Arial" w:eastAsia="Arial" w:hAnsi="Arial" w:cs="Arial"/>
                <w:sz w:val="22"/>
                <w:szCs w:val="22"/>
              </w:rPr>
              <w:t xml:space="preserve">Las entidades públicas con régimen de derecho público y privado del orden nacional y </w:t>
            </w:r>
            <w:r>
              <w:rPr>
                <w:rFonts w:ascii="Arial" w:eastAsia="Arial" w:hAnsi="Arial" w:cs="Arial"/>
                <w:color w:val="4472C4"/>
                <w:sz w:val="22"/>
                <w:szCs w:val="22"/>
                <w:u w:val="single"/>
              </w:rPr>
              <w:t>territorial, con acompañamiento del Ministerio Público</w:t>
            </w:r>
            <w:r>
              <w:rPr>
                <w:rFonts w:ascii="Arial" w:eastAsia="Arial" w:hAnsi="Arial" w:cs="Arial"/>
                <w:color w:val="FF0000"/>
                <w:sz w:val="22"/>
                <w:szCs w:val="22"/>
              </w:rPr>
              <w:t xml:space="preserve"> </w:t>
            </w:r>
            <w:r>
              <w:rPr>
                <w:rFonts w:ascii="Arial" w:eastAsia="Arial" w:hAnsi="Arial" w:cs="Arial"/>
                <w:sz w:val="22"/>
                <w:szCs w:val="22"/>
              </w:rPr>
              <w:t xml:space="preserve">deberán realizar dentro de los </w:t>
            </w:r>
            <w:r>
              <w:rPr>
                <w:rFonts w:ascii="Arial" w:eastAsia="Arial" w:hAnsi="Arial" w:cs="Arial"/>
                <w:color w:val="4472C4"/>
                <w:sz w:val="22"/>
                <w:szCs w:val="22"/>
                <w:u w:val="single"/>
              </w:rPr>
              <w:t xml:space="preserve">seis </w:t>
            </w:r>
            <w:r>
              <w:rPr>
                <w:rFonts w:ascii="Arial" w:eastAsia="Arial" w:hAnsi="Arial" w:cs="Arial"/>
                <w:sz w:val="22"/>
                <w:szCs w:val="22"/>
              </w:rPr>
              <w:t xml:space="preserve">meses anteriores a la fecha de elecciones de cualquier proceso electoral mínimo dos (2) inducciones sobre la participación política de que trata la presente ley. </w:t>
            </w:r>
          </w:p>
          <w:p w14:paraId="23413FCD" w14:textId="77777777" w:rsidR="00960596" w:rsidRDefault="00960596">
            <w:pPr>
              <w:jc w:val="both"/>
              <w:rPr>
                <w:rFonts w:ascii="Arial" w:eastAsia="Arial" w:hAnsi="Arial" w:cs="Arial"/>
                <w:sz w:val="22"/>
                <w:szCs w:val="22"/>
              </w:rPr>
            </w:pPr>
          </w:p>
          <w:p w14:paraId="19396222" w14:textId="77777777" w:rsidR="00960596" w:rsidRDefault="000441AE">
            <w:pPr>
              <w:jc w:val="both"/>
              <w:rPr>
                <w:rFonts w:ascii="Arial" w:eastAsia="Arial" w:hAnsi="Arial" w:cs="Arial"/>
                <w:color w:val="4472C4"/>
                <w:sz w:val="22"/>
                <w:szCs w:val="22"/>
                <w:u w:val="single"/>
              </w:rPr>
            </w:pPr>
            <w:r>
              <w:rPr>
                <w:rFonts w:ascii="Arial" w:eastAsia="Arial" w:hAnsi="Arial" w:cs="Arial"/>
                <w:b/>
                <w:color w:val="4472C4"/>
                <w:sz w:val="22"/>
                <w:szCs w:val="22"/>
                <w:u w:val="single"/>
              </w:rPr>
              <w:t>PARÁGRAFO 1°:</w:t>
            </w:r>
            <w:r>
              <w:rPr>
                <w:rFonts w:ascii="Arial" w:eastAsia="Arial" w:hAnsi="Arial" w:cs="Arial"/>
                <w:color w:val="4472C4"/>
                <w:sz w:val="22"/>
                <w:szCs w:val="22"/>
                <w:u w:val="single"/>
              </w:rPr>
              <w:t xml:space="preserve"> La Procuraduría General de la Nación deberá realizar capacitaciones permanente</w:t>
            </w:r>
            <w:r>
              <w:rPr>
                <w:rFonts w:ascii="Arial" w:eastAsia="Arial" w:hAnsi="Arial" w:cs="Arial"/>
                <w:color w:val="4472C4"/>
                <w:sz w:val="22"/>
                <w:szCs w:val="22"/>
                <w:u w:val="single"/>
              </w:rPr>
              <w:t>s sobre participación política de que trata la presente ley.</w:t>
            </w:r>
          </w:p>
          <w:p w14:paraId="497670D7" w14:textId="77777777" w:rsidR="00960596" w:rsidRDefault="00960596">
            <w:pPr>
              <w:jc w:val="both"/>
              <w:rPr>
                <w:rFonts w:ascii="Arial" w:eastAsia="Arial" w:hAnsi="Arial" w:cs="Arial"/>
                <w:color w:val="4472C4"/>
                <w:sz w:val="22"/>
                <w:szCs w:val="22"/>
                <w:u w:val="single"/>
              </w:rPr>
            </w:pPr>
          </w:p>
          <w:p w14:paraId="5FD3D4AD" w14:textId="77777777" w:rsidR="00960596" w:rsidRDefault="000441AE">
            <w:pPr>
              <w:jc w:val="both"/>
              <w:rPr>
                <w:rFonts w:ascii="Arial" w:eastAsia="Arial" w:hAnsi="Arial" w:cs="Arial"/>
                <w:color w:val="4472C4"/>
                <w:sz w:val="22"/>
                <w:szCs w:val="22"/>
              </w:rPr>
            </w:pPr>
            <w:r>
              <w:rPr>
                <w:rFonts w:ascii="Arial" w:eastAsia="Arial" w:hAnsi="Arial" w:cs="Arial"/>
                <w:b/>
                <w:color w:val="4472C4"/>
                <w:sz w:val="22"/>
                <w:szCs w:val="22"/>
                <w:u w:val="single"/>
              </w:rPr>
              <w:t xml:space="preserve">PARÁGRAFO 2°: </w:t>
            </w:r>
            <w:r>
              <w:rPr>
                <w:rFonts w:ascii="Arial" w:eastAsia="Arial" w:hAnsi="Arial" w:cs="Arial"/>
                <w:color w:val="4472C4"/>
                <w:sz w:val="22"/>
                <w:szCs w:val="22"/>
                <w:u w:val="single"/>
              </w:rPr>
              <w:t>Está prohibido la asistencia, participación o convocatoria de candidatos a las inducciones sobre la participación política de que se trate la presente le</w:t>
            </w:r>
            <w:r>
              <w:rPr>
                <w:rFonts w:ascii="Arial" w:eastAsia="Arial" w:hAnsi="Arial" w:cs="Arial"/>
                <w:color w:val="4472C4"/>
                <w:sz w:val="22"/>
                <w:szCs w:val="22"/>
              </w:rPr>
              <w:t>y.</w:t>
            </w:r>
          </w:p>
          <w:p w14:paraId="5C92D241" w14:textId="77777777" w:rsidR="00960596" w:rsidRDefault="00960596">
            <w:pPr>
              <w:jc w:val="both"/>
              <w:rPr>
                <w:rFonts w:ascii="Arial" w:eastAsia="Arial" w:hAnsi="Arial" w:cs="Arial"/>
                <w:b/>
                <w:sz w:val="22"/>
                <w:szCs w:val="22"/>
                <w:u w:val="single"/>
              </w:rPr>
            </w:pPr>
          </w:p>
        </w:tc>
      </w:tr>
      <w:tr w:rsidR="00960596" w14:paraId="6F905584" w14:textId="77777777">
        <w:tc>
          <w:tcPr>
            <w:tcW w:w="9104" w:type="dxa"/>
          </w:tcPr>
          <w:p w14:paraId="0FD16806" w14:textId="77777777" w:rsidR="00960596" w:rsidRDefault="000441AE">
            <w:pPr>
              <w:rPr>
                <w:rFonts w:ascii="Arial" w:eastAsia="Arial" w:hAnsi="Arial" w:cs="Arial"/>
                <w:strike/>
                <w:sz w:val="22"/>
                <w:szCs w:val="22"/>
              </w:rPr>
            </w:pPr>
            <w:r>
              <w:rPr>
                <w:rFonts w:ascii="Arial" w:eastAsia="Arial" w:hAnsi="Arial" w:cs="Arial"/>
                <w:b/>
                <w:sz w:val="22"/>
                <w:szCs w:val="22"/>
              </w:rPr>
              <w:t>ARTÍCULO 11°. VIGENCIA</w:t>
            </w:r>
            <w:r>
              <w:rPr>
                <w:rFonts w:ascii="Arial" w:eastAsia="Arial" w:hAnsi="Arial" w:cs="Arial"/>
                <w:b/>
                <w:sz w:val="22"/>
                <w:szCs w:val="22"/>
              </w:rPr>
              <w:t xml:space="preserve"> Y DEROGATORIA.</w:t>
            </w:r>
            <w:r>
              <w:rPr>
                <w:rFonts w:ascii="Arial" w:eastAsia="Arial" w:hAnsi="Arial" w:cs="Arial"/>
                <w:sz w:val="22"/>
                <w:szCs w:val="22"/>
              </w:rPr>
              <w:t xml:space="preserve"> La presente ley rige a partir de la fecha de su promulgación y deroga todas las normas que le sean contrarias.</w:t>
            </w:r>
          </w:p>
        </w:tc>
      </w:tr>
    </w:tbl>
    <w:p w14:paraId="0F2D90A8" w14:textId="77777777" w:rsidR="00960596" w:rsidRDefault="00960596">
      <w:pPr>
        <w:spacing w:after="0"/>
        <w:jc w:val="both"/>
        <w:rPr>
          <w:rFonts w:ascii="Arial" w:eastAsia="Arial" w:hAnsi="Arial" w:cs="Arial"/>
          <w:sz w:val="22"/>
          <w:szCs w:val="22"/>
        </w:rPr>
      </w:pPr>
    </w:p>
    <w:p w14:paraId="62133F7E" w14:textId="77777777" w:rsidR="00960596" w:rsidRDefault="000441AE">
      <w:pPr>
        <w:spacing w:after="0"/>
        <w:jc w:val="both"/>
        <w:rPr>
          <w:rFonts w:ascii="Arial" w:eastAsia="Arial" w:hAnsi="Arial" w:cs="Arial"/>
          <w:sz w:val="22"/>
          <w:szCs w:val="22"/>
        </w:rPr>
      </w:pPr>
      <w:r>
        <w:rPr>
          <w:rFonts w:ascii="Arial" w:eastAsia="Arial" w:hAnsi="Arial" w:cs="Arial"/>
          <w:sz w:val="22"/>
          <w:szCs w:val="22"/>
        </w:rPr>
        <w:lastRenderedPageBreak/>
        <w:t xml:space="preserve">En este sentido se rinde el informe de la subcomisión. </w:t>
      </w:r>
    </w:p>
    <w:p w14:paraId="1777A309" w14:textId="77777777" w:rsidR="00960596" w:rsidRDefault="00960596">
      <w:pPr>
        <w:spacing w:after="0"/>
        <w:jc w:val="both"/>
        <w:rPr>
          <w:rFonts w:ascii="Arial" w:eastAsia="Arial" w:hAnsi="Arial" w:cs="Arial"/>
          <w:sz w:val="22"/>
          <w:szCs w:val="22"/>
        </w:rPr>
      </w:pPr>
    </w:p>
    <w:p w14:paraId="63B65713" w14:textId="77777777" w:rsidR="00960596" w:rsidRDefault="000441AE">
      <w:pPr>
        <w:spacing w:after="0"/>
        <w:jc w:val="both"/>
        <w:rPr>
          <w:rFonts w:ascii="Arial" w:eastAsia="Arial" w:hAnsi="Arial" w:cs="Arial"/>
          <w:sz w:val="22"/>
          <w:szCs w:val="22"/>
        </w:rPr>
      </w:pPr>
      <w:r>
        <w:rPr>
          <w:rFonts w:ascii="Arial" w:eastAsia="Arial" w:hAnsi="Arial" w:cs="Arial"/>
          <w:sz w:val="22"/>
          <w:szCs w:val="22"/>
        </w:rPr>
        <w:t>De los honorables congresistas,</w:t>
      </w:r>
    </w:p>
    <w:p w14:paraId="653766B1" w14:textId="77777777" w:rsidR="00960596" w:rsidRDefault="00960596">
      <w:pPr>
        <w:spacing w:after="0"/>
        <w:jc w:val="both"/>
        <w:rPr>
          <w:rFonts w:ascii="Arial" w:eastAsia="Arial" w:hAnsi="Arial" w:cs="Arial"/>
          <w:sz w:val="22"/>
          <w:szCs w:val="22"/>
        </w:rPr>
      </w:pPr>
    </w:p>
    <w:tbl>
      <w:tblPr>
        <w:tblStyle w:val="a6"/>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60596" w14:paraId="5E50EF4A" w14:textId="77777777">
        <w:tc>
          <w:tcPr>
            <w:tcW w:w="4414" w:type="dxa"/>
          </w:tcPr>
          <w:p w14:paraId="1086C383" w14:textId="77777777" w:rsidR="00A94752" w:rsidRDefault="00A94752">
            <w:pPr>
              <w:jc w:val="both"/>
              <w:rPr>
                <w:noProof/>
              </w:rPr>
            </w:pPr>
          </w:p>
          <w:p w14:paraId="3A5175E5" w14:textId="72468937" w:rsidR="00A94752" w:rsidRDefault="00A94752">
            <w:pPr>
              <w:jc w:val="both"/>
              <w:rPr>
                <w:noProof/>
              </w:rPr>
            </w:pPr>
          </w:p>
          <w:p w14:paraId="170B03EF" w14:textId="77777777" w:rsidR="00A94752" w:rsidRDefault="00A94752">
            <w:pPr>
              <w:jc w:val="both"/>
              <w:rPr>
                <w:noProof/>
              </w:rPr>
            </w:pPr>
          </w:p>
          <w:p w14:paraId="70CF7DBF" w14:textId="1D0740E6" w:rsidR="00960596" w:rsidRPr="00A94752" w:rsidRDefault="000441AE" w:rsidP="00A94752">
            <w:pPr>
              <w:jc w:val="center"/>
              <w:rPr>
                <w:rFonts w:ascii="Arial" w:eastAsia="Arial" w:hAnsi="Arial" w:cs="Arial"/>
                <w:sz w:val="22"/>
                <w:szCs w:val="22"/>
              </w:rPr>
            </w:pPr>
            <w:r>
              <w:rPr>
                <w:rFonts w:ascii="Arial" w:eastAsia="Arial" w:hAnsi="Arial" w:cs="Arial"/>
                <w:b/>
                <w:sz w:val="22"/>
                <w:szCs w:val="22"/>
              </w:rPr>
              <w:t>HERÁCLITO LANDINEZ SUÁREZ</w:t>
            </w:r>
          </w:p>
          <w:p w14:paraId="6317F33C" w14:textId="42FB8EA1" w:rsidR="00960596" w:rsidRDefault="000441AE" w:rsidP="00A94752">
            <w:pPr>
              <w:jc w:val="center"/>
              <w:rPr>
                <w:rFonts w:ascii="Arial" w:eastAsia="Arial" w:hAnsi="Arial" w:cs="Arial"/>
                <w:sz w:val="22"/>
                <w:szCs w:val="22"/>
              </w:rPr>
            </w:pPr>
            <w:r>
              <w:rPr>
                <w:rFonts w:ascii="Arial" w:eastAsia="Arial" w:hAnsi="Arial" w:cs="Arial"/>
                <w:sz w:val="22"/>
                <w:szCs w:val="22"/>
              </w:rPr>
              <w:t>Representante a la Cámara</w:t>
            </w:r>
          </w:p>
        </w:tc>
        <w:tc>
          <w:tcPr>
            <w:tcW w:w="4414" w:type="dxa"/>
          </w:tcPr>
          <w:p w14:paraId="28DB1F89" w14:textId="77777777" w:rsidR="00960596" w:rsidRDefault="00960596">
            <w:pPr>
              <w:jc w:val="both"/>
              <w:rPr>
                <w:rFonts w:ascii="Arial" w:eastAsia="Arial" w:hAnsi="Arial" w:cs="Arial"/>
                <w:sz w:val="22"/>
                <w:szCs w:val="22"/>
              </w:rPr>
            </w:pPr>
          </w:p>
          <w:p w14:paraId="365B93EC" w14:textId="77777777" w:rsidR="00A94752" w:rsidRDefault="00A94752">
            <w:pPr>
              <w:jc w:val="both"/>
              <w:rPr>
                <w:rFonts w:ascii="Arial" w:eastAsia="Arial" w:hAnsi="Arial" w:cs="Arial"/>
                <w:sz w:val="22"/>
                <w:szCs w:val="22"/>
              </w:rPr>
            </w:pPr>
          </w:p>
          <w:p w14:paraId="34A0784D" w14:textId="479B92CD" w:rsidR="00A94752" w:rsidRDefault="000441AE">
            <w:pPr>
              <w:jc w:val="both"/>
              <w:rPr>
                <w:rFonts w:ascii="Arial" w:eastAsia="Arial" w:hAnsi="Arial" w:cs="Arial"/>
                <w:b/>
                <w:sz w:val="22"/>
                <w:szCs w:val="22"/>
              </w:rPr>
            </w:pPr>
            <w:r>
              <w:rPr>
                <w:rFonts w:ascii="Arial" w:eastAsia="Arial" w:hAnsi="Arial" w:cs="Arial"/>
                <w:sz w:val="22"/>
                <w:szCs w:val="22"/>
              </w:rPr>
              <w:br/>
            </w:r>
          </w:p>
          <w:p w14:paraId="7955A355" w14:textId="6224B0D3" w:rsidR="00960596" w:rsidRDefault="000441AE" w:rsidP="00A94752">
            <w:pPr>
              <w:jc w:val="center"/>
              <w:rPr>
                <w:rFonts w:ascii="Arial" w:eastAsia="Arial" w:hAnsi="Arial" w:cs="Arial"/>
                <w:b/>
                <w:sz w:val="22"/>
                <w:szCs w:val="22"/>
              </w:rPr>
            </w:pPr>
            <w:r>
              <w:rPr>
                <w:rFonts w:ascii="Arial" w:eastAsia="Arial" w:hAnsi="Arial" w:cs="Arial"/>
                <w:b/>
                <w:sz w:val="22"/>
                <w:szCs w:val="22"/>
              </w:rPr>
              <w:t>OSCAR HERNAN SANCHEZ</w:t>
            </w:r>
          </w:p>
          <w:p w14:paraId="6567E88A" w14:textId="77777777" w:rsidR="00960596" w:rsidRDefault="000441AE" w:rsidP="00A94752">
            <w:pPr>
              <w:jc w:val="center"/>
              <w:rPr>
                <w:rFonts w:ascii="Arial" w:eastAsia="Arial" w:hAnsi="Arial" w:cs="Arial"/>
                <w:sz w:val="22"/>
                <w:szCs w:val="22"/>
              </w:rPr>
            </w:pPr>
            <w:r>
              <w:rPr>
                <w:rFonts w:ascii="Arial" w:eastAsia="Arial" w:hAnsi="Arial" w:cs="Arial"/>
                <w:sz w:val="22"/>
                <w:szCs w:val="22"/>
              </w:rPr>
              <w:t>Representante a la Cámara</w:t>
            </w:r>
          </w:p>
        </w:tc>
      </w:tr>
      <w:tr w:rsidR="00960596" w14:paraId="57D277D5" w14:textId="77777777">
        <w:trPr>
          <w:trHeight w:val="2762"/>
        </w:trPr>
        <w:tc>
          <w:tcPr>
            <w:tcW w:w="4414" w:type="dxa"/>
          </w:tcPr>
          <w:p w14:paraId="61F8DF12" w14:textId="77777777" w:rsidR="00960596" w:rsidRDefault="00960596">
            <w:pPr>
              <w:jc w:val="both"/>
              <w:rPr>
                <w:rFonts w:ascii="Arial" w:eastAsia="Arial" w:hAnsi="Arial" w:cs="Arial"/>
                <w:sz w:val="22"/>
                <w:szCs w:val="22"/>
              </w:rPr>
            </w:pPr>
          </w:p>
          <w:p w14:paraId="239292AD" w14:textId="77777777" w:rsidR="00960596" w:rsidRDefault="00960596">
            <w:pPr>
              <w:jc w:val="both"/>
              <w:rPr>
                <w:rFonts w:ascii="Arial" w:eastAsia="Arial" w:hAnsi="Arial" w:cs="Arial"/>
                <w:sz w:val="22"/>
                <w:szCs w:val="22"/>
              </w:rPr>
            </w:pPr>
          </w:p>
          <w:p w14:paraId="4911C838" w14:textId="5AED7C95" w:rsidR="00960596" w:rsidRDefault="00960596">
            <w:pPr>
              <w:jc w:val="both"/>
              <w:rPr>
                <w:rFonts w:ascii="Arial" w:eastAsia="Arial" w:hAnsi="Arial" w:cs="Arial"/>
                <w:sz w:val="22"/>
                <w:szCs w:val="22"/>
              </w:rPr>
            </w:pPr>
          </w:p>
          <w:p w14:paraId="63D1564A" w14:textId="70E83FE1" w:rsidR="00A94752" w:rsidRDefault="00A94752">
            <w:pPr>
              <w:jc w:val="both"/>
              <w:rPr>
                <w:rFonts w:ascii="Arial" w:eastAsia="Arial" w:hAnsi="Arial" w:cs="Arial"/>
                <w:sz w:val="22"/>
                <w:szCs w:val="22"/>
              </w:rPr>
            </w:pPr>
          </w:p>
          <w:p w14:paraId="18E78344" w14:textId="77777777" w:rsidR="00A94752" w:rsidRDefault="00A94752">
            <w:pPr>
              <w:jc w:val="both"/>
              <w:rPr>
                <w:rFonts w:ascii="Arial" w:eastAsia="Arial" w:hAnsi="Arial" w:cs="Arial"/>
                <w:sz w:val="22"/>
                <w:szCs w:val="22"/>
              </w:rPr>
            </w:pPr>
          </w:p>
          <w:p w14:paraId="4A3AF039" w14:textId="77777777" w:rsidR="00960596" w:rsidRDefault="00960596">
            <w:pPr>
              <w:jc w:val="both"/>
              <w:rPr>
                <w:rFonts w:ascii="Arial" w:eastAsia="Arial" w:hAnsi="Arial" w:cs="Arial"/>
                <w:sz w:val="22"/>
                <w:szCs w:val="22"/>
              </w:rPr>
            </w:pPr>
          </w:p>
          <w:p w14:paraId="521E996A" w14:textId="77777777" w:rsidR="00960596" w:rsidRDefault="000441AE" w:rsidP="00A94752">
            <w:pPr>
              <w:jc w:val="center"/>
              <w:rPr>
                <w:rFonts w:ascii="Arial" w:eastAsia="Arial" w:hAnsi="Arial" w:cs="Arial"/>
                <w:b/>
                <w:sz w:val="22"/>
                <w:szCs w:val="22"/>
              </w:rPr>
            </w:pPr>
            <w:r>
              <w:rPr>
                <w:rFonts w:ascii="Arial" w:eastAsia="Arial" w:hAnsi="Arial" w:cs="Arial"/>
                <w:b/>
                <w:sz w:val="22"/>
                <w:szCs w:val="22"/>
              </w:rPr>
              <w:t>DUVALIER SÁNCHEZ ARANGO</w:t>
            </w:r>
          </w:p>
          <w:p w14:paraId="7AF0681F" w14:textId="77777777" w:rsidR="00960596" w:rsidRDefault="000441AE" w:rsidP="00A94752">
            <w:pPr>
              <w:jc w:val="center"/>
              <w:rPr>
                <w:rFonts w:ascii="Arial" w:eastAsia="Arial" w:hAnsi="Arial" w:cs="Arial"/>
                <w:sz w:val="22"/>
                <w:szCs w:val="22"/>
              </w:rPr>
            </w:pPr>
            <w:r>
              <w:rPr>
                <w:rFonts w:ascii="Arial" w:eastAsia="Arial" w:hAnsi="Arial" w:cs="Arial"/>
                <w:sz w:val="22"/>
                <w:szCs w:val="22"/>
              </w:rPr>
              <w:t>Representante a la Cámara</w:t>
            </w:r>
          </w:p>
        </w:tc>
        <w:tc>
          <w:tcPr>
            <w:tcW w:w="4414" w:type="dxa"/>
          </w:tcPr>
          <w:p w14:paraId="73D76DB0" w14:textId="77777777" w:rsidR="00960596" w:rsidRDefault="00960596">
            <w:pPr>
              <w:jc w:val="both"/>
              <w:rPr>
                <w:rFonts w:ascii="Arial" w:eastAsia="Arial" w:hAnsi="Arial" w:cs="Arial"/>
                <w:sz w:val="22"/>
                <w:szCs w:val="22"/>
              </w:rPr>
            </w:pPr>
          </w:p>
          <w:p w14:paraId="2A97DFAA" w14:textId="04A38A2B" w:rsidR="00960596" w:rsidRDefault="00960596">
            <w:pPr>
              <w:jc w:val="both"/>
              <w:rPr>
                <w:rFonts w:ascii="Arial" w:eastAsia="Arial" w:hAnsi="Arial" w:cs="Arial"/>
                <w:sz w:val="22"/>
                <w:szCs w:val="22"/>
              </w:rPr>
            </w:pPr>
          </w:p>
          <w:p w14:paraId="10F84B85" w14:textId="2075F420" w:rsidR="00A94752" w:rsidRDefault="00A94752">
            <w:pPr>
              <w:jc w:val="both"/>
              <w:rPr>
                <w:rFonts w:ascii="Arial" w:eastAsia="Arial" w:hAnsi="Arial" w:cs="Arial"/>
                <w:sz w:val="22"/>
                <w:szCs w:val="22"/>
              </w:rPr>
            </w:pPr>
          </w:p>
          <w:p w14:paraId="68233C0D" w14:textId="2AC3A30E" w:rsidR="00A94752" w:rsidRDefault="00A94752">
            <w:pPr>
              <w:jc w:val="both"/>
              <w:rPr>
                <w:rFonts w:ascii="Arial" w:eastAsia="Arial" w:hAnsi="Arial" w:cs="Arial"/>
                <w:sz w:val="22"/>
                <w:szCs w:val="22"/>
              </w:rPr>
            </w:pPr>
          </w:p>
          <w:p w14:paraId="2E530BE1" w14:textId="77777777" w:rsidR="00A94752" w:rsidRDefault="00A94752">
            <w:pPr>
              <w:jc w:val="both"/>
              <w:rPr>
                <w:rFonts w:ascii="Arial" w:eastAsia="Arial" w:hAnsi="Arial" w:cs="Arial"/>
                <w:sz w:val="22"/>
                <w:szCs w:val="22"/>
              </w:rPr>
            </w:pPr>
          </w:p>
          <w:p w14:paraId="1F6C57CC" w14:textId="64F6E4BB" w:rsidR="00960596" w:rsidRDefault="00960596">
            <w:pPr>
              <w:jc w:val="both"/>
              <w:rPr>
                <w:rFonts w:ascii="Arial" w:eastAsia="Arial" w:hAnsi="Arial" w:cs="Arial"/>
                <w:sz w:val="22"/>
                <w:szCs w:val="22"/>
              </w:rPr>
            </w:pPr>
          </w:p>
          <w:p w14:paraId="1A70FB30" w14:textId="77777777" w:rsidR="00960596" w:rsidRDefault="000441AE">
            <w:pPr>
              <w:jc w:val="center"/>
              <w:rPr>
                <w:rFonts w:ascii="Arial" w:eastAsia="Arial" w:hAnsi="Arial" w:cs="Arial"/>
                <w:b/>
                <w:sz w:val="22"/>
                <w:szCs w:val="22"/>
              </w:rPr>
            </w:pPr>
            <w:r>
              <w:rPr>
                <w:rFonts w:ascii="Arial" w:eastAsia="Arial" w:hAnsi="Arial" w:cs="Arial"/>
                <w:b/>
                <w:sz w:val="22"/>
                <w:szCs w:val="22"/>
              </w:rPr>
              <w:t>JORGE MENDEZ HERNANDEZ</w:t>
            </w:r>
          </w:p>
          <w:p w14:paraId="7B611E40" w14:textId="77777777" w:rsidR="00960596" w:rsidRDefault="000441AE">
            <w:pPr>
              <w:jc w:val="center"/>
              <w:rPr>
                <w:rFonts w:ascii="Arial" w:eastAsia="Arial" w:hAnsi="Arial" w:cs="Arial"/>
                <w:sz w:val="22"/>
                <w:szCs w:val="22"/>
              </w:rPr>
            </w:pPr>
            <w:r>
              <w:rPr>
                <w:rFonts w:ascii="Arial" w:eastAsia="Arial" w:hAnsi="Arial" w:cs="Arial"/>
                <w:sz w:val="22"/>
                <w:szCs w:val="22"/>
              </w:rPr>
              <w:t>Representante a la Cámara</w:t>
            </w:r>
          </w:p>
        </w:tc>
      </w:tr>
      <w:tr w:rsidR="00960596" w14:paraId="661DBE52" w14:textId="77777777">
        <w:tc>
          <w:tcPr>
            <w:tcW w:w="4414" w:type="dxa"/>
          </w:tcPr>
          <w:p w14:paraId="475814EE" w14:textId="77777777" w:rsidR="00A94752" w:rsidRDefault="00A94752" w:rsidP="00A94752">
            <w:pPr>
              <w:jc w:val="both"/>
              <w:rPr>
                <w:rFonts w:ascii="Arial" w:eastAsia="Arial" w:hAnsi="Arial" w:cs="Arial"/>
                <w:b/>
                <w:sz w:val="20"/>
                <w:szCs w:val="20"/>
              </w:rPr>
            </w:pPr>
          </w:p>
          <w:p w14:paraId="4140E166" w14:textId="1CA2B288" w:rsidR="00A94752" w:rsidRDefault="00A94752" w:rsidP="00A94752">
            <w:pPr>
              <w:jc w:val="both"/>
              <w:rPr>
                <w:noProof/>
              </w:rPr>
            </w:pPr>
          </w:p>
          <w:p w14:paraId="28A7C28E" w14:textId="77777777" w:rsidR="00A94752" w:rsidRDefault="00A94752" w:rsidP="00A94752">
            <w:pPr>
              <w:jc w:val="both"/>
              <w:rPr>
                <w:noProof/>
              </w:rPr>
            </w:pPr>
          </w:p>
          <w:p w14:paraId="3352D8F0" w14:textId="77777777" w:rsidR="00A94752" w:rsidRDefault="00A94752" w:rsidP="00A94752">
            <w:pPr>
              <w:jc w:val="both"/>
              <w:rPr>
                <w:noProof/>
              </w:rPr>
            </w:pPr>
          </w:p>
          <w:p w14:paraId="537F3CFD" w14:textId="45D5BA24" w:rsidR="00960596" w:rsidRDefault="000441AE" w:rsidP="00A94752">
            <w:pPr>
              <w:jc w:val="both"/>
              <w:rPr>
                <w:rFonts w:ascii="Arial" w:eastAsia="Arial" w:hAnsi="Arial" w:cs="Arial"/>
                <w:b/>
                <w:sz w:val="20"/>
                <w:szCs w:val="20"/>
              </w:rPr>
            </w:pPr>
            <w:r>
              <w:rPr>
                <w:rFonts w:ascii="Arial" w:eastAsia="Arial" w:hAnsi="Arial" w:cs="Arial"/>
                <w:b/>
                <w:sz w:val="20"/>
                <w:szCs w:val="20"/>
              </w:rPr>
              <w:t>J</w:t>
            </w:r>
            <w:r>
              <w:rPr>
                <w:rFonts w:ascii="Arial" w:eastAsia="Arial" w:hAnsi="Arial" w:cs="Arial"/>
                <w:b/>
                <w:sz w:val="20"/>
                <w:szCs w:val="20"/>
              </w:rPr>
              <w:t>ORGE ELIECER TAMAYO MARULANDA</w:t>
            </w:r>
          </w:p>
          <w:p w14:paraId="57F98EA9" w14:textId="16411C75" w:rsidR="00960596" w:rsidRDefault="000441AE" w:rsidP="00A94752">
            <w:pPr>
              <w:jc w:val="center"/>
              <w:rPr>
                <w:rFonts w:ascii="Arial" w:eastAsia="Arial" w:hAnsi="Arial" w:cs="Arial"/>
                <w:sz w:val="22"/>
                <w:szCs w:val="22"/>
              </w:rPr>
            </w:pPr>
            <w:r>
              <w:rPr>
                <w:rFonts w:ascii="Arial" w:eastAsia="Arial" w:hAnsi="Arial" w:cs="Arial"/>
                <w:sz w:val="22"/>
                <w:szCs w:val="22"/>
              </w:rPr>
              <w:t>Representante a la Cámara</w:t>
            </w:r>
          </w:p>
        </w:tc>
        <w:tc>
          <w:tcPr>
            <w:tcW w:w="4414" w:type="dxa"/>
          </w:tcPr>
          <w:p w14:paraId="1BE2C7F5" w14:textId="77777777" w:rsidR="00960596" w:rsidRDefault="00960596">
            <w:pPr>
              <w:jc w:val="both"/>
              <w:rPr>
                <w:rFonts w:ascii="Arial" w:eastAsia="Arial" w:hAnsi="Arial" w:cs="Arial"/>
                <w:sz w:val="22"/>
                <w:szCs w:val="22"/>
              </w:rPr>
            </w:pPr>
            <w:bookmarkStart w:id="5" w:name="_GoBack"/>
            <w:bookmarkEnd w:id="5"/>
          </w:p>
        </w:tc>
      </w:tr>
    </w:tbl>
    <w:p w14:paraId="1E1B3219" w14:textId="77777777" w:rsidR="00960596" w:rsidRDefault="00960596">
      <w:pPr>
        <w:spacing w:after="0"/>
        <w:jc w:val="both"/>
        <w:rPr>
          <w:rFonts w:ascii="Arial" w:eastAsia="Arial" w:hAnsi="Arial" w:cs="Arial"/>
          <w:sz w:val="22"/>
          <w:szCs w:val="22"/>
        </w:rPr>
      </w:pPr>
    </w:p>
    <w:sectPr w:rsidR="00960596">
      <w:headerReference w:type="even" r:id="rId8"/>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5C06E" w14:textId="77777777" w:rsidR="000441AE" w:rsidRDefault="000441AE">
      <w:pPr>
        <w:spacing w:after="0" w:line="240" w:lineRule="auto"/>
      </w:pPr>
      <w:r>
        <w:separator/>
      </w:r>
    </w:p>
  </w:endnote>
  <w:endnote w:type="continuationSeparator" w:id="0">
    <w:p w14:paraId="2BF84B55" w14:textId="77777777" w:rsidR="000441AE" w:rsidRDefault="0004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E1D5" w14:textId="77777777" w:rsidR="00960596" w:rsidRDefault="000441AE">
    <w:pPr>
      <w:pBdr>
        <w:top w:val="nil"/>
        <w:left w:val="nil"/>
        <w:bottom w:val="nil"/>
        <w:right w:val="nil"/>
        <w:between w:val="nil"/>
      </w:pBdr>
      <w:tabs>
        <w:tab w:val="center" w:pos="4419"/>
        <w:tab w:val="right" w:pos="8838"/>
      </w:tabs>
      <w:spacing w:after="0" w:line="240" w:lineRule="auto"/>
      <w:jc w:val="right"/>
      <w:rPr>
        <w:i/>
        <w:color w:val="000000"/>
        <w:sz w:val="22"/>
        <w:szCs w:val="22"/>
      </w:rPr>
    </w:pPr>
    <w:r>
      <w:rPr>
        <w:i/>
        <w:color w:val="000000"/>
        <w:sz w:val="20"/>
        <w:szCs w:val="20"/>
      </w:rPr>
      <w:t>Informe de Subcomisión- Proposiciones Proyecto de Ley Estatutaria 067-2022 Cámara</w:t>
    </w:r>
    <w:r>
      <w:rPr>
        <w:i/>
        <w:color w:val="000000"/>
        <w:sz w:val="22"/>
        <w:szCs w:val="22"/>
      </w:rPr>
      <w:t xml:space="preserve"> - Primer debate.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AAD2D" w14:textId="77777777" w:rsidR="000441AE" w:rsidRDefault="000441AE">
      <w:pPr>
        <w:spacing w:after="0" w:line="240" w:lineRule="auto"/>
      </w:pPr>
      <w:r>
        <w:separator/>
      </w:r>
    </w:p>
  </w:footnote>
  <w:footnote w:type="continuationSeparator" w:id="0">
    <w:p w14:paraId="2DA4DC53" w14:textId="77777777" w:rsidR="000441AE" w:rsidRDefault="0004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D519" w14:textId="77777777" w:rsidR="00960596" w:rsidRDefault="000441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8D2D3DC" w14:textId="77777777" w:rsidR="00960596" w:rsidRDefault="00960596">
    <w:pPr>
      <w:pBdr>
        <w:top w:val="nil"/>
        <w:left w:val="nil"/>
        <w:bottom w:val="nil"/>
        <w:right w:val="nil"/>
        <w:between w:val="nil"/>
      </w:pBdr>
      <w:tabs>
        <w:tab w:val="center" w:pos="4419"/>
        <w:tab w:val="right" w:pos="8838"/>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E2B7" w14:textId="77777777" w:rsidR="00960596" w:rsidRDefault="000441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A94752">
      <w:rPr>
        <w:color w:val="000000"/>
      </w:rPr>
      <w:fldChar w:fldCharType="separate"/>
    </w:r>
    <w:r w:rsidR="00A94752">
      <w:rPr>
        <w:noProof/>
        <w:color w:val="000000"/>
      </w:rPr>
      <w:t>1</w:t>
    </w:r>
    <w:r>
      <w:rPr>
        <w:color w:val="000000"/>
      </w:rPr>
      <w:fldChar w:fldCharType="end"/>
    </w:r>
  </w:p>
  <w:p w14:paraId="57A15634" w14:textId="77777777" w:rsidR="00960596" w:rsidRDefault="000441AE">
    <w:pPr>
      <w:pBdr>
        <w:top w:val="nil"/>
        <w:left w:val="nil"/>
        <w:bottom w:val="nil"/>
        <w:right w:val="nil"/>
        <w:between w:val="nil"/>
      </w:pBdr>
      <w:tabs>
        <w:tab w:val="center" w:pos="4419"/>
        <w:tab w:val="right" w:pos="8838"/>
      </w:tabs>
      <w:spacing w:after="0" w:line="240" w:lineRule="auto"/>
      <w:ind w:right="360"/>
      <w:jc w:val="right"/>
      <w:rPr>
        <w:color w:val="000000"/>
      </w:rPr>
    </w:pPr>
    <w:r>
      <w:rPr>
        <w:noProof/>
      </w:rPr>
      <w:drawing>
        <wp:anchor distT="0" distB="0" distL="114300" distR="114300" simplePos="0" relativeHeight="251658240" behindDoc="0" locked="0" layoutInCell="1" hidden="0" allowOverlap="1" wp14:anchorId="5380BB7A" wp14:editId="0CA51163">
          <wp:simplePos x="0" y="0"/>
          <wp:positionH relativeFrom="column">
            <wp:posOffset>1630178</wp:posOffset>
          </wp:positionH>
          <wp:positionV relativeFrom="paragraph">
            <wp:posOffset>-259078</wp:posOffset>
          </wp:positionV>
          <wp:extent cx="2352675" cy="617890"/>
          <wp:effectExtent l="0" t="0" r="0" b="0"/>
          <wp:wrapNone/>
          <wp:docPr id="3" name="image2.png" descr="D:\Desktop\descarga.png"/>
          <wp:cNvGraphicFramePr/>
          <a:graphic xmlns:a="http://schemas.openxmlformats.org/drawingml/2006/main">
            <a:graphicData uri="http://schemas.openxmlformats.org/drawingml/2006/picture">
              <pic:pic xmlns:pic="http://schemas.openxmlformats.org/drawingml/2006/picture">
                <pic:nvPicPr>
                  <pic:cNvPr id="0" name="image2.png" descr="D:\Desktop\descarga.png"/>
                  <pic:cNvPicPr preferRelativeResize="0"/>
                </pic:nvPicPr>
                <pic:blipFill>
                  <a:blip r:embed="rId1"/>
                  <a:srcRect/>
                  <a:stretch>
                    <a:fillRect/>
                  </a:stretch>
                </pic:blipFill>
                <pic:spPr>
                  <a:xfrm>
                    <a:off x="0" y="0"/>
                    <a:ext cx="2352675" cy="617890"/>
                  </a:xfrm>
                  <a:prstGeom prst="rect">
                    <a:avLst/>
                  </a:prstGeom>
                  <a:ln/>
                </pic:spPr>
              </pic:pic>
            </a:graphicData>
          </a:graphic>
        </wp:anchor>
      </w:drawing>
    </w:r>
  </w:p>
  <w:p w14:paraId="6374ECEB" w14:textId="77777777" w:rsidR="00960596" w:rsidRDefault="000441AE">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A61"/>
    <w:multiLevelType w:val="multilevel"/>
    <w:tmpl w:val="C7348F9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96"/>
    <w:rsid w:val="000441AE"/>
    <w:rsid w:val="00960596"/>
    <w:rsid w:val="00A947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88BE"/>
  <w15:docId w15:val="{9A3C0E9B-1325-4652-9277-D1E9491D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EC"/>
    <w:rPr>
      <w:rFonts w:eastAsia="Times New Roman" w:cs="Times New Roman"/>
    </w:rPr>
  </w:style>
  <w:style w:type="paragraph" w:styleId="Ttulo1">
    <w:name w:val="heading 1"/>
    <w:basedOn w:val="Normal"/>
    <w:link w:val="Ttulo1Car"/>
    <w:uiPriority w:val="9"/>
    <w:qFormat/>
    <w:rsid w:val="007A1457"/>
    <w:pPr>
      <w:widowControl w:val="0"/>
      <w:autoSpaceDE w:val="0"/>
      <w:autoSpaceDN w:val="0"/>
      <w:spacing w:after="0" w:line="240" w:lineRule="auto"/>
      <w:ind w:left="526"/>
      <w:jc w:val="center"/>
      <w:outlineLvl w:val="0"/>
    </w:pPr>
    <w:rPr>
      <w:rFonts w:ascii="Arial" w:eastAsia="Arial" w:hAnsi="Arial" w:cs="Arial"/>
      <w:b/>
      <w:bCs/>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C50DEC"/>
    <w:pPr>
      <w:spacing w:before="100" w:beforeAutospacing="1" w:after="100" w:afterAutospacing="1" w:line="240" w:lineRule="auto"/>
    </w:pPr>
    <w:rPr>
      <w:rFonts w:ascii="Times New Roman" w:hAnsi="Times New Roman"/>
    </w:rPr>
  </w:style>
  <w:style w:type="paragraph" w:styleId="Encabezado">
    <w:name w:val="header"/>
    <w:basedOn w:val="Normal"/>
    <w:link w:val="EncabezadoCar"/>
    <w:unhideWhenUsed/>
    <w:rsid w:val="001373E3"/>
    <w:pPr>
      <w:tabs>
        <w:tab w:val="center" w:pos="4419"/>
        <w:tab w:val="right" w:pos="8838"/>
      </w:tabs>
      <w:spacing w:after="0" w:line="240" w:lineRule="auto"/>
    </w:pPr>
  </w:style>
  <w:style w:type="character" w:customStyle="1" w:styleId="EncabezadoCar">
    <w:name w:val="Encabezado Car"/>
    <w:basedOn w:val="Fuentedeprrafopredeter"/>
    <w:link w:val="Encabezado"/>
    <w:rsid w:val="001373E3"/>
    <w:rPr>
      <w:rFonts w:ascii="Calibri" w:eastAsia="Times New Roman" w:hAnsi="Calibri" w:cs="Times New Roman"/>
      <w:sz w:val="24"/>
      <w:szCs w:val="24"/>
      <w:lang w:eastAsia="es-CO"/>
    </w:rPr>
  </w:style>
  <w:style w:type="paragraph" w:styleId="Piedepgina">
    <w:name w:val="footer"/>
    <w:basedOn w:val="Normal"/>
    <w:link w:val="PiedepginaCar"/>
    <w:uiPriority w:val="99"/>
    <w:unhideWhenUsed/>
    <w:rsid w:val="00137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3E3"/>
    <w:rPr>
      <w:rFonts w:ascii="Calibri" w:eastAsia="Times New Roman" w:hAnsi="Calibri" w:cs="Times New Roman"/>
      <w:sz w:val="24"/>
      <w:szCs w:val="24"/>
      <w:lang w:eastAsia="es-CO"/>
    </w:rPr>
  </w:style>
  <w:style w:type="paragraph" w:styleId="Textodeglobo">
    <w:name w:val="Balloon Text"/>
    <w:basedOn w:val="Normal"/>
    <w:link w:val="TextodegloboCar"/>
    <w:uiPriority w:val="99"/>
    <w:semiHidden/>
    <w:unhideWhenUsed/>
    <w:rsid w:val="00434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479"/>
    <w:rPr>
      <w:rFonts w:ascii="Tahoma" w:eastAsia="Times New Roman" w:hAnsi="Tahoma" w:cs="Tahoma"/>
      <w:sz w:val="16"/>
      <w:szCs w:val="16"/>
      <w:lang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4609E5"/>
    <w:pPr>
      <w:ind w:left="720"/>
      <w:contextualSpacing/>
    </w:pPr>
  </w:style>
  <w:style w:type="table" w:styleId="Tablaconcuadrcula">
    <w:name w:val="Table Grid"/>
    <w:basedOn w:val="Tablanormal"/>
    <w:uiPriority w:val="39"/>
    <w:rsid w:val="0046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TextonotapieCar"/>
    <w:unhideWhenUsed/>
    <w:qFormat/>
    <w:rsid w:val="00801A13"/>
    <w:pPr>
      <w:spacing w:after="0" w:line="240" w:lineRule="auto"/>
    </w:pPr>
    <w:rPr>
      <w:sz w:val="20"/>
      <w:szCs w:val="20"/>
    </w:rPr>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
    <w:basedOn w:val="Fuentedeprrafopredeter"/>
    <w:link w:val="Textonotapie"/>
    <w:uiPriority w:val="99"/>
    <w:semiHidden/>
    <w:rsid w:val="00801A13"/>
    <w:rPr>
      <w:rFonts w:ascii="Calibri" w:eastAsia="Times New Roman" w:hAnsi="Calibri" w:cs="Times New Roman"/>
      <w:sz w:val="20"/>
      <w:szCs w:val="20"/>
      <w:lang w:eastAsia="es-CO"/>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basedOn w:val="Fuentedeprrafopredeter"/>
    <w:link w:val="4GChar"/>
    <w:unhideWhenUsed/>
    <w:qFormat/>
    <w:rsid w:val="00801A13"/>
    <w:rPr>
      <w:vertAlign w:val="superscript"/>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ootnote Text Char Car"/>
    <w:locked/>
    <w:rsid w:val="004A1AE1"/>
    <w:rPr>
      <w:rFonts w:ascii="Times New Roman" w:eastAsia="Times New Roman" w:hAnsi="Times New Roman" w:cs="Times New Roman"/>
      <w:sz w:val="20"/>
      <w:szCs w:val="20"/>
      <w:lang w:val="es-ES_tradnl"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A1AE1"/>
    <w:pPr>
      <w:spacing w:after="0" w:line="240" w:lineRule="auto"/>
      <w:jc w:val="both"/>
    </w:pPr>
    <w:rPr>
      <w:rFonts w:asciiTheme="minorHAnsi" w:eastAsiaTheme="minorHAnsi" w:hAnsiTheme="minorHAnsi" w:cstheme="minorBidi"/>
      <w:sz w:val="22"/>
      <w:szCs w:val="22"/>
      <w:vertAlign w:val="superscript"/>
      <w:lang w:eastAsia="en-US"/>
    </w:rPr>
  </w:style>
  <w:style w:type="character" w:styleId="Nmerodepgina">
    <w:name w:val="page number"/>
    <w:basedOn w:val="Fuentedeprrafopredeter"/>
    <w:uiPriority w:val="99"/>
    <w:semiHidden/>
    <w:unhideWhenUsed/>
    <w:rsid w:val="00160119"/>
  </w:style>
  <w:style w:type="character" w:styleId="Hipervnculo">
    <w:name w:val="Hyperlink"/>
    <w:basedOn w:val="Fuentedeprrafopredeter"/>
    <w:uiPriority w:val="99"/>
    <w:semiHidden/>
    <w:unhideWhenUsed/>
    <w:rsid w:val="00EE5F5D"/>
    <w:rPr>
      <w:color w:val="0000FF"/>
      <w:u w:val="single"/>
    </w:rPr>
  </w:style>
  <w:style w:type="character" w:customStyle="1" w:styleId="Ttulo1Car">
    <w:name w:val="Título 1 Car"/>
    <w:basedOn w:val="Fuentedeprrafopredeter"/>
    <w:link w:val="Ttulo1"/>
    <w:uiPriority w:val="9"/>
    <w:rsid w:val="007A1457"/>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7A1457"/>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7A1457"/>
    <w:rPr>
      <w:rFonts w:ascii="Arial MT" w:eastAsia="Arial MT" w:hAnsi="Arial MT" w:cs="Arial MT"/>
      <w:sz w:val="24"/>
      <w:szCs w:val="24"/>
      <w:lang w:val="es-ES"/>
    </w:rPr>
  </w:style>
  <w:style w:type="character" w:customStyle="1" w:styleId="Ninguno">
    <w:name w:val="Ninguno"/>
    <w:rsid w:val="00293ED5"/>
  </w:style>
  <w:style w:type="paragraph" w:customStyle="1" w:styleId="Cuerpo">
    <w:name w:val="Cuerpo"/>
    <w:rsid w:val="001951E0"/>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s-ES_tradnl"/>
      <w14:textOutline w14:w="0" w14:cap="flat" w14:cmpd="sng" w14:algn="ctr">
        <w14:noFill/>
        <w14:prstDash w14:val="solid"/>
        <w14:bevel/>
      </w14:textOutline>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C43D6B"/>
    <w:rPr>
      <w:rFonts w:ascii="Calibri" w:eastAsia="Times New Roman" w:hAnsi="Calibri" w:cs="Times New Roman"/>
      <w:sz w:val="24"/>
      <w:szCs w:val="24"/>
      <w:lang w:eastAsia="es-CO"/>
    </w:r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KQuvErhvKXPEhtyMSyECwSVOnw==">AMUW2mU8NQHh04/n8cIvuuBYdxZu9wfVVKU/ffk5ClobYSI1Gu6ONq8pBPaO56pN6Da5UbrSvCveFi72FWEjCwRuqIH3FVaP5ASpQRJP9uds2Pl5G6Du0UFGuXOFDZNh2DfVhlaRZMLaBoZ1n/LrW8tNONhlf4Thyi1xBouyIB7kfz6XqaSut3BjAcn/MDEtCAlz0Z9XB85R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3388</Words>
  <Characters>18640</Characters>
  <Application>Microsoft Office Word</Application>
  <DocSecurity>0</DocSecurity>
  <Lines>155</Lines>
  <Paragraphs>43</Paragraphs>
  <ScaleCrop>false</ScaleCrop>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Giovanna Morales Aguirre</cp:lastModifiedBy>
  <cp:revision>2</cp:revision>
  <dcterms:created xsi:type="dcterms:W3CDTF">2023-04-18T22:13:00Z</dcterms:created>
  <dcterms:modified xsi:type="dcterms:W3CDTF">2023-04-18T22:13:00Z</dcterms:modified>
</cp:coreProperties>
</file>